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D63BF6">
      <w:pPr>
        <w:pStyle w:val="Header"/>
        <w:tabs>
          <w:tab w:val="clear" w:pos="4536"/>
        </w:tabs>
        <w:jc w:val="both"/>
        <w:rPr>
          <w:i/>
        </w:rPr>
      </w:pPr>
      <w:r w:rsidRPr="00446F9D">
        <w:t xml:space="preserve">TSG-RAN WG1 </w:t>
      </w:r>
      <w:r>
        <w:t>#91</w:t>
      </w:r>
      <w:r w:rsidRPr="00446F9D">
        <w:tab/>
      </w:r>
      <w:bookmarkStart w:id="0" w:name="_GoBack"/>
      <w:r w:rsidR="00C94D74">
        <w:t>R1-172</w:t>
      </w:r>
      <w:r w:rsidR="002210B9">
        <w:t>1165</w:t>
      </w:r>
      <w:bookmarkEnd w:id="0"/>
    </w:p>
    <w:p w:rsidR="00A6549D" w:rsidRPr="000833FA" w:rsidRDefault="00A6549D" w:rsidP="00D63BF6">
      <w:pPr>
        <w:pStyle w:val="Header"/>
        <w:jc w:val="both"/>
        <w:rPr>
          <w:color w:val="000000"/>
        </w:rPr>
      </w:pPr>
      <w:r>
        <w:t>Reno, NV, US, November 27 – December 1, 2017</w:t>
      </w:r>
    </w:p>
    <w:p w:rsidR="00A6549D" w:rsidRPr="000833FA" w:rsidRDefault="00A6549D" w:rsidP="00D63BF6">
      <w:pPr>
        <w:pStyle w:val="Header"/>
        <w:jc w:val="both"/>
      </w:pPr>
    </w:p>
    <w:p w:rsidR="00F618ED" w:rsidRPr="0003368D" w:rsidRDefault="00F618ED" w:rsidP="00D63BF6">
      <w:pPr>
        <w:pStyle w:val="Header"/>
        <w:tabs>
          <w:tab w:val="clear" w:pos="4536"/>
          <w:tab w:val="left" w:pos="1800"/>
        </w:tabs>
        <w:ind w:left="1800" w:hanging="1800"/>
        <w:jc w:val="both"/>
      </w:pPr>
      <w:r w:rsidRPr="0003368D">
        <w:t>Source:</w:t>
      </w:r>
      <w:r w:rsidRPr="0003368D">
        <w:tab/>
        <w:t>Ericsson</w:t>
      </w:r>
      <w:r w:rsidR="00E34104">
        <w:t xml:space="preserve"> </w:t>
      </w:r>
    </w:p>
    <w:p w:rsidR="00F618ED" w:rsidRPr="00E220C0" w:rsidRDefault="00F618ED" w:rsidP="00D63BF6">
      <w:pPr>
        <w:pStyle w:val="Header"/>
        <w:tabs>
          <w:tab w:val="clear" w:pos="4536"/>
          <w:tab w:val="left" w:pos="1800"/>
        </w:tabs>
        <w:jc w:val="both"/>
      </w:pPr>
      <w:r w:rsidRPr="0003368D">
        <w:t>Title:</w:t>
      </w:r>
      <w:bookmarkStart w:id="1" w:name="Title"/>
      <w:bookmarkEnd w:id="1"/>
      <w:r w:rsidRPr="0003368D">
        <w:tab/>
      </w:r>
      <w:r w:rsidR="005B6E96">
        <w:t>Summary of Reduced system acquisition time</w:t>
      </w:r>
      <w:r w:rsidR="005B6E96" w:rsidRPr="005B6E96">
        <w:t xml:space="preserve"> for MTC</w:t>
      </w:r>
    </w:p>
    <w:p w:rsidR="00F618ED" w:rsidRPr="00E220C0" w:rsidRDefault="00F618ED" w:rsidP="00D63BF6">
      <w:pPr>
        <w:pStyle w:val="Header"/>
        <w:tabs>
          <w:tab w:val="left" w:pos="1800"/>
        </w:tabs>
        <w:jc w:val="both"/>
      </w:pPr>
      <w:r w:rsidRPr="00E220C0">
        <w:t>Agenda Item:</w:t>
      </w:r>
      <w:bookmarkStart w:id="2" w:name="Source"/>
      <w:bookmarkEnd w:id="2"/>
      <w:r w:rsidRPr="00E220C0">
        <w:tab/>
      </w:r>
      <w:r w:rsidR="00C94D74">
        <w:t>6.2.5.1</w:t>
      </w:r>
    </w:p>
    <w:p w:rsidR="00F618ED" w:rsidRPr="0003368D" w:rsidRDefault="00F618ED" w:rsidP="00D63BF6">
      <w:pPr>
        <w:pStyle w:val="Header"/>
        <w:tabs>
          <w:tab w:val="left" w:pos="1800"/>
        </w:tabs>
        <w:jc w:val="both"/>
      </w:pPr>
      <w:r w:rsidRPr="00E220C0">
        <w:t>Document for:</w:t>
      </w:r>
      <w:r w:rsidRPr="0003368D">
        <w:tab/>
      </w:r>
      <w:bookmarkStart w:id="3" w:name="DocumentFor"/>
      <w:bookmarkEnd w:id="3"/>
      <w:r w:rsidRPr="0003368D">
        <w:t xml:space="preserve">Discussion </w:t>
      </w:r>
      <w:r>
        <w:t>and Decision</w:t>
      </w:r>
    </w:p>
    <w:p w:rsidR="00F618ED" w:rsidRPr="002100D2" w:rsidRDefault="00F618ED" w:rsidP="00D63BF6">
      <w:pPr>
        <w:pBdr>
          <w:bottom w:val="single" w:sz="4" w:space="1" w:color="auto"/>
        </w:pBdr>
        <w:tabs>
          <w:tab w:val="left" w:pos="2552"/>
        </w:tabs>
        <w:jc w:val="both"/>
      </w:pPr>
    </w:p>
    <w:p w:rsidR="00F618ED" w:rsidRDefault="00FF199B" w:rsidP="00D63BF6">
      <w:pPr>
        <w:pStyle w:val="Heading1"/>
        <w:jc w:val="both"/>
      </w:pPr>
      <w:r>
        <w:t>Introduction</w:t>
      </w:r>
    </w:p>
    <w:p w:rsidR="00A6549D" w:rsidRDefault="00D92AB5" w:rsidP="00D63BF6">
      <w:pPr>
        <w:pStyle w:val="BodyText"/>
      </w:pPr>
      <w:r>
        <w:t xml:space="preserve">In the following, some questions relevant to </w:t>
      </w:r>
      <w:r w:rsidR="00C94D74">
        <w:t>6.2.5.1</w:t>
      </w:r>
      <w:r w:rsidR="00945406">
        <w:t xml:space="preserve"> is provided based on the views expressed in</w:t>
      </w:r>
      <w:r w:rsidR="00172B21">
        <w:t xml:space="preserve"> the contributions listed in the appendix</w:t>
      </w:r>
      <w:r w:rsidR="00A6549D">
        <w:t>.</w:t>
      </w:r>
    </w:p>
    <w:p w:rsidR="00D05C5B" w:rsidRDefault="00D05C5B" w:rsidP="00D63BF6">
      <w:pPr>
        <w:pStyle w:val="BodyText"/>
      </w:pPr>
      <w:r>
        <w:t>In RAN1 #90bis, the following was agreed:</w:t>
      </w:r>
    </w:p>
    <w:tbl>
      <w:tblPr>
        <w:tblStyle w:val="TableGrid"/>
        <w:tblW w:w="0" w:type="auto"/>
        <w:tblLook w:val="04A0" w:firstRow="1" w:lastRow="0" w:firstColumn="1" w:lastColumn="0" w:noHBand="0" w:noVBand="1"/>
      </w:tblPr>
      <w:tblGrid>
        <w:gridCol w:w="9062"/>
      </w:tblGrid>
      <w:tr w:rsidR="00D05C5B" w:rsidTr="00D05C5B">
        <w:tc>
          <w:tcPr>
            <w:tcW w:w="9062" w:type="dxa"/>
          </w:tcPr>
          <w:p w:rsidR="00D05C5B" w:rsidRPr="00D05C5B" w:rsidRDefault="00D05C5B" w:rsidP="00D05C5B">
            <w:pPr>
              <w:pStyle w:val="BodyText"/>
            </w:pPr>
            <w:r w:rsidRPr="00D05C5B">
              <w:rPr>
                <w:highlight w:val="green"/>
              </w:rPr>
              <w:t>Agreement:</w:t>
            </w:r>
          </w:p>
          <w:p w:rsidR="00000000" w:rsidRPr="00D05C5B" w:rsidRDefault="008A4932" w:rsidP="00BA5AFD">
            <w:pPr>
              <w:pStyle w:val="BodyText"/>
              <w:numPr>
                <w:ilvl w:val="0"/>
                <w:numId w:val="50"/>
              </w:numPr>
            </w:pPr>
            <w:r w:rsidRPr="00D05C5B">
              <w:rPr>
                <w:lang w:val="en-GB"/>
              </w:rPr>
              <w:t xml:space="preserve">Additional </w:t>
            </w:r>
            <w:r w:rsidRPr="00D05C5B">
              <w:rPr>
                <w:lang w:val="en-GB"/>
              </w:rPr>
              <w:t xml:space="preserve">assumptions that can be used for evaluation of improved cell search and/or system information acquisition performance for UEs with apriori information (on top of the assumptions for evaluation of reduced system acquisition time already agreed in </w:t>
            </w:r>
            <w:hyperlink r:id="rId7" w:history="1">
              <w:r w:rsidRPr="00D05C5B">
                <w:rPr>
                  <w:rStyle w:val="Hyperlink"/>
                  <w:lang w:val="en-GB"/>
                </w:rPr>
                <w:t>R1-1706583</w:t>
              </w:r>
            </w:hyperlink>
            <w:r w:rsidRPr="00D05C5B">
              <w:rPr>
                <w:lang w:val="en-GB"/>
              </w:rPr>
              <w:t>):</w:t>
            </w:r>
          </w:p>
          <w:p w:rsidR="00000000" w:rsidRPr="00D05C5B" w:rsidRDefault="008A4932" w:rsidP="00D05C5B">
            <w:pPr>
              <w:pStyle w:val="BodyText"/>
              <w:numPr>
                <w:ilvl w:val="1"/>
                <w:numId w:val="47"/>
              </w:numPr>
            </w:pPr>
            <w:r w:rsidRPr="00D05C5B">
              <w:t>Carrier and cell are assumed to be known to the UE.</w:t>
            </w:r>
          </w:p>
          <w:p w:rsidR="00000000" w:rsidRPr="00D05C5B" w:rsidRDefault="008A4932" w:rsidP="00D05C5B">
            <w:pPr>
              <w:pStyle w:val="BodyText"/>
              <w:numPr>
                <w:ilvl w:val="1"/>
                <w:numId w:val="47"/>
              </w:numPr>
            </w:pPr>
            <w:r w:rsidRPr="00D05C5B">
              <w:t>The system information is assumed to be unchanged.</w:t>
            </w:r>
          </w:p>
          <w:p w:rsidR="00000000" w:rsidRPr="00D05C5B" w:rsidRDefault="008A4932" w:rsidP="00D05C5B">
            <w:pPr>
              <w:pStyle w:val="BodyText"/>
              <w:numPr>
                <w:ilvl w:val="1"/>
                <w:numId w:val="47"/>
              </w:numPr>
            </w:pPr>
            <w:r w:rsidRPr="00D05C5B">
              <w:rPr>
                <w:lang w:val="en-GB"/>
              </w:rPr>
              <w:t xml:space="preserve">UE power consumption model from the </w:t>
            </w:r>
            <w:r w:rsidRPr="00D05C5B">
              <w:t xml:space="preserve">power saving signal evaluation assumptions in </w:t>
            </w:r>
            <w:hyperlink r:id="rId8" w:history="1">
              <w:r w:rsidRPr="00D05C5B">
                <w:rPr>
                  <w:rStyle w:val="Hyperlink"/>
                </w:rPr>
                <w:t>R1-1714992</w:t>
              </w:r>
            </w:hyperlink>
          </w:p>
          <w:p w:rsidR="00000000" w:rsidRPr="00D05C5B" w:rsidRDefault="008A4932" w:rsidP="00D05C5B">
            <w:pPr>
              <w:pStyle w:val="BodyText"/>
              <w:numPr>
                <w:ilvl w:val="1"/>
                <w:numId w:val="47"/>
              </w:numPr>
            </w:pPr>
            <w:r w:rsidRPr="00D05C5B">
              <w:t>RTC timing drift model from the power saving signal e</w:t>
            </w:r>
            <w:r w:rsidRPr="00D05C5B">
              <w:t xml:space="preserve">valuation assumptions in </w:t>
            </w:r>
            <w:hyperlink r:id="rId9" w:history="1">
              <w:r w:rsidRPr="00D05C5B">
                <w:rPr>
                  <w:rStyle w:val="Hyperlink"/>
                </w:rPr>
                <w:t>R1-1714992</w:t>
              </w:r>
            </w:hyperlink>
          </w:p>
          <w:p w:rsidR="00000000" w:rsidRPr="00D05C5B" w:rsidRDefault="008A4932" w:rsidP="00D05C5B">
            <w:pPr>
              <w:pStyle w:val="BodyText"/>
              <w:numPr>
                <w:ilvl w:val="1"/>
                <w:numId w:val="47"/>
              </w:numPr>
            </w:pPr>
            <w:r w:rsidRPr="00D05C5B">
              <w:t xml:space="preserve">Scenarios B and C </w:t>
            </w:r>
            <w:r w:rsidRPr="00D05C5B">
              <w:rPr>
                <w:lang w:val="en-GB"/>
              </w:rPr>
              <w:t xml:space="preserve">from the </w:t>
            </w:r>
            <w:r w:rsidRPr="00D05C5B">
              <w:t xml:space="preserve">power saving signal evaluation assumptions in </w:t>
            </w:r>
            <w:hyperlink r:id="rId10" w:history="1">
              <w:r w:rsidRPr="00D05C5B">
                <w:rPr>
                  <w:rStyle w:val="Hyperlink"/>
                </w:rPr>
                <w:t>R1-1714992</w:t>
              </w:r>
            </w:hyperlink>
          </w:p>
          <w:p w:rsidR="00000000" w:rsidRPr="00D05C5B" w:rsidRDefault="008A4932" w:rsidP="00D05C5B">
            <w:pPr>
              <w:pStyle w:val="BodyText"/>
              <w:numPr>
                <w:ilvl w:val="1"/>
                <w:numId w:val="47"/>
              </w:numPr>
            </w:pPr>
            <w:r w:rsidRPr="00D05C5B">
              <w:t>Further scenario D: 4-hour Power Saving Mode (PSM)</w:t>
            </w:r>
          </w:p>
          <w:p w:rsidR="00000000" w:rsidRPr="00D05C5B" w:rsidRDefault="008A4932" w:rsidP="00BA5AFD">
            <w:pPr>
              <w:pStyle w:val="BodyText"/>
              <w:numPr>
                <w:ilvl w:val="0"/>
                <w:numId w:val="49"/>
              </w:numPr>
            </w:pPr>
            <w:r w:rsidRPr="00D05C5B">
              <w:t>Additional evaluation metrics that should be reported if the proponent of a proposed solut</w:t>
            </w:r>
            <w:r w:rsidRPr="00D05C5B">
              <w:t>ion think they are relevant and significantly impacted by the proposed solution</w:t>
            </w:r>
            <w:r w:rsidRPr="00D05C5B">
              <w:rPr>
                <w:lang w:val="en-GB"/>
              </w:rPr>
              <w:t xml:space="preserve"> (on top of the metrics listed in </w:t>
            </w:r>
            <w:hyperlink r:id="rId11" w:history="1">
              <w:r w:rsidRPr="00D05C5B">
                <w:rPr>
                  <w:rStyle w:val="Hyperlink"/>
                  <w:lang w:val="en-GB"/>
                </w:rPr>
                <w:t>R1-1706583</w:t>
              </w:r>
            </w:hyperlink>
            <w:r w:rsidRPr="00D05C5B">
              <w:rPr>
                <w:lang w:val="en-GB"/>
              </w:rPr>
              <w:t>)</w:t>
            </w:r>
            <w:r w:rsidRPr="00D05C5B">
              <w:t>:</w:t>
            </w:r>
          </w:p>
          <w:p w:rsidR="00000000" w:rsidRPr="00D05C5B" w:rsidRDefault="008A4932" w:rsidP="00D05C5B">
            <w:pPr>
              <w:pStyle w:val="BodyText"/>
              <w:numPr>
                <w:ilvl w:val="1"/>
                <w:numId w:val="47"/>
              </w:numPr>
            </w:pPr>
            <w:r w:rsidRPr="00D05C5B">
              <w:t>Performance impact on legacy UEs</w:t>
            </w:r>
          </w:p>
          <w:p w:rsidR="00000000" w:rsidRPr="00D05C5B" w:rsidRDefault="008A4932" w:rsidP="00D05C5B">
            <w:pPr>
              <w:pStyle w:val="BodyText"/>
              <w:numPr>
                <w:ilvl w:val="1"/>
                <w:numId w:val="47"/>
              </w:numPr>
            </w:pPr>
            <w:r w:rsidRPr="00D05C5B">
              <w:t>UE power consumption impact</w:t>
            </w:r>
          </w:p>
          <w:p w:rsidR="00000000" w:rsidRPr="00D05C5B" w:rsidRDefault="008A4932" w:rsidP="00D05C5B">
            <w:pPr>
              <w:pStyle w:val="BodyText"/>
              <w:numPr>
                <w:ilvl w:val="1"/>
                <w:numId w:val="47"/>
              </w:numPr>
            </w:pPr>
            <w:r w:rsidRPr="00D05C5B">
              <w:t>Inter-cell interference sensitivity</w:t>
            </w:r>
          </w:p>
          <w:p w:rsidR="00D05C5B" w:rsidRDefault="00D05C5B" w:rsidP="00BA5AFD">
            <w:pPr>
              <w:pStyle w:val="BodyText"/>
              <w:numPr>
                <w:ilvl w:val="0"/>
                <w:numId w:val="48"/>
              </w:numPr>
            </w:pPr>
            <w:r w:rsidRPr="00D05C5B">
              <w:t>Additional assumptions that are used in the evaluation should be declared.</w:t>
            </w:r>
          </w:p>
        </w:tc>
      </w:tr>
    </w:tbl>
    <w:p w:rsidR="00D05C5B" w:rsidRDefault="00D05C5B" w:rsidP="00D63BF6">
      <w:pPr>
        <w:pStyle w:val="BodyText"/>
      </w:pPr>
    </w:p>
    <w:p w:rsidR="00C94D74" w:rsidRPr="002C3E4C" w:rsidRDefault="00C94D74" w:rsidP="00D63BF6">
      <w:pPr>
        <w:pStyle w:val="Heading1"/>
        <w:jc w:val="both"/>
      </w:pPr>
      <w:r w:rsidRPr="002C3E4C">
        <w:t>Enhanced synchronization</w:t>
      </w:r>
    </w:p>
    <w:p w:rsidR="00C94D74" w:rsidRDefault="00C94D74" w:rsidP="00D63BF6">
      <w:pPr>
        <w:numPr>
          <w:ilvl w:val="0"/>
          <w:numId w:val="45"/>
        </w:numPr>
        <w:jc w:val="both"/>
      </w:pPr>
      <w:r>
        <w:t>Configurable signal for enhanced (re-)synchronization proposed by several companies</w:t>
      </w:r>
    </w:p>
    <w:p w:rsidR="00C94D74" w:rsidRDefault="00E51083" w:rsidP="00D63BF6">
      <w:pPr>
        <w:numPr>
          <w:ilvl w:val="1"/>
          <w:numId w:val="45"/>
        </w:numPr>
        <w:jc w:val="both"/>
      </w:pPr>
      <w:r>
        <w:t>Either separate</w:t>
      </w:r>
      <w:r w:rsidR="00C94D74">
        <w:t xml:space="preserve"> signal or</w:t>
      </w:r>
      <w:r w:rsidR="007D2BE5">
        <w:t xml:space="preserve"> additional PSS/SSS repetitions</w:t>
      </w:r>
    </w:p>
    <w:p w:rsidR="00C94D74" w:rsidRDefault="00C94D74" w:rsidP="00D63BF6">
      <w:pPr>
        <w:numPr>
          <w:ilvl w:val="0"/>
          <w:numId w:val="45"/>
        </w:numPr>
        <w:jc w:val="both"/>
      </w:pPr>
      <w:r>
        <w:t>Two contributions propose to rely solely only on WUS for re-synchronization</w:t>
      </w:r>
      <w:r>
        <w:rPr>
          <w:color w:val="FF0000"/>
        </w:rPr>
        <w:t xml:space="preserve"> </w:t>
      </w:r>
    </w:p>
    <w:p w:rsidR="00C94D74" w:rsidRDefault="00C94D74" w:rsidP="00D63BF6">
      <w:pPr>
        <w:numPr>
          <w:ilvl w:val="0"/>
          <w:numId w:val="45"/>
        </w:numPr>
        <w:jc w:val="both"/>
      </w:pPr>
      <w:r>
        <w:t>One contribution proposes use of NPSS/NSSS on NB-IoT anchor carrier, if present, otherwise a similar signal</w:t>
      </w:r>
    </w:p>
    <w:p w:rsidR="00C94D74" w:rsidRDefault="00C94D74" w:rsidP="00D63BF6">
      <w:pPr>
        <w:jc w:val="both"/>
      </w:pPr>
    </w:p>
    <w:p w:rsidR="00C94D74" w:rsidRDefault="00C94D74" w:rsidP="00D63BF6">
      <w:pPr>
        <w:jc w:val="both"/>
      </w:pPr>
      <w:r w:rsidRPr="003F0C24">
        <w:rPr>
          <w:b/>
        </w:rPr>
        <w:t>Open issue:</w:t>
      </w:r>
      <w:r>
        <w:t xml:space="preserve"> Whether improved sync is needed prior to paging (WUS), RRM measurements or random access</w:t>
      </w:r>
    </w:p>
    <w:p w:rsidR="00A15863" w:rsidRDefault="00A15863" w:rsidP="00D63BF6">
      <w:pPr>
        <w:jc w:val="both"/>
      </w:pPr>
    </w:p>
    <w:p w:rsidR="00A15863" w:rsidRDefault="00A15863" w:rsidP="00D63BF6">
      <w:pPr>
        <w:jc w:val="both"/>
        <w:rPr>
          <w:b/>
        </w:rPr>
      </w:pPr>
      <w:r w:rsidRPr="00A15863">
        <w:rPr>
          <w:b/>
        </w:rPr>
        <w:t>Way Forwards:</w:t>
      </w:r>
    </w:p>
    <w:p w:rsidR="00A15863" w:rsidRPr="00A15863" w:rsidRDefault="00A15863" w:rsidP="00D63BF6">
      <w:pPr>
        <w:jc w:val="both"/>
        <w:rPr>
          <w:b/>
        </w:rPr>
      </w:pPr>
    </w:p>
    <w:p w:rsidR="00C94D74" w:rsidRPr="000C7DEA" w:rsidRDefault="00C94D74" w:rsidP="00D63BF6">
      <w:pPr>
        <w:pStyle w:val="Heading1"/>
        <w:jc w:val="both"/>
      </w:pPr>
      <w:r w:rsidRPr="000C7DEA">
        <w:t>PBCH enhancements (other than what is studied in RAN4)</w:t>
      </w:r>
    </w:p>
    <w:p w:rsidR="00C94D74" w:rsidRDefault="00C94D74" w:rsidP="00D63BF6">
      <w:pPr>
        <w:numPr>
          <w:ilvl w:val="0"/>
          <w:numId w:val="45"/>
        </w:numPr>
        <w:jc w:val="both"/>
      </w:pPr>
      <w:r>
        <w:t>Most companies propose no changes on physical layer</w:t>
      </w:r>
    </w:p>
    <w:p w:rsidR="00C94D74" w:rsidRDefault="00C94D74" w:rsidP="00D63BF6">
      <w:pPr>
        <w:numPr>
          <w:ilvl w:val="0"/>
          <w:numId w:val="45"/>
        </w:numPr>
        <w:jc w:val="both"/>
      </w:pPr>
      <w:r>
        <w:t>One contribution proposes increased PBCH repetitions</w:t>
      </w:r>
    </w:p>
    <w:p w:rsidR="00C94D74" w:rsidRDefault="00C94D74" w:rsidP="00D63BF6">
      <w:pPr>
        <w:numPr>
          <w:ilvl w:val="0"/>
          <w:numId w:val="45"/>
        </w:numPr>
        <w:jc w:val="both"/>
      </w:pPr>
      <w:r>
        <w:t>One contribution proposes using part of Rel-13 PBCH repetitions for enhanced sync signals instead</w:t>
      </w:r>
    </w:p>
    <w:p w:rsidR="00C94D74" w:rsidRDefault="00C94D74" w:rsidP="00D63BF6">
      <w:pPr>
        <w:jc w:val="both"/>
      </w:pPr>
    </w:p>
    <w:p w:rsidR="00C94D74" w:rsidRPr="0009105D" w:rsidRDefault="00C94D74" w:rsidP="00D63BF6">
      <w:pPr>
        <w:jc w:val="both"/>
        <w:rPr>
          <w:b/>
        </w:rPr>
      </w:pPr>
      <w:r w:rsidRPr="00417360">
        <w:rPr>
          <w:b/>
        </w:rPr>
        <w:t>Open issue:</w:t>
      </w:r>
      <w:r>
        <w:rPr>
          <w:b/>
        </w:rPr>
        <w:t xml:space="preserve"> </w:t>
      </w:r>
      <w:r>
        <w:t>Whet</w:t>
      </w:r>
      <w:r w:rsidRPr="00417360">
        <w:t>h</w:t>
      </w:r>
      <w:r>
        <w:t>e</w:t>
      </w:r>
      <w:r w:rsidRPr="00417360">
        <w:t>r</w:t>
      </w:r>
      <w:r>
        <w:t xml:space="preserve"> more system overhead should be allocated for SI</w:t>
      </w:r>
    </w:p>
    <w:p w:rsidR="00C94D74" w:rsidRPr="000C7DEA" w:rsidRDefault="00C94D74" w:rsidP="00D63BF6">
      <w:pPr>
        <w:pStyle w:val="Heading1"/>
        <w:jc w:val="both"/>
      </w:pPr>
      <w:r w:rsidRPr="000C7DEA">
        <w:lastRenderedPageBreak/>
        <w:t>SIB1-BR and SI messages</w:t>
      </w:r>
    </w:p>
    <w:p w:rsidR="00C94D74" w:rsidRDefault="00C94D74" w:rsidP="00D63BF6">
      <w:pPr>
        <w:numPr>
          <w:ilvl w:val="0"/>
          <w:numId w:val="45"/>
        </w:numPr>
        <w:jc w:val="both"/>
      </w:pPr>
      <w:r>
        <w:t>No proposal for changes on physical layer</w:t>
      </w:r>
    </w:p>
    <w:p w:rsidR="00C94D74" w:rsidRPr="000C7DEA" w:rsidRDefault="00C94D74" w:rsidP="00D63BF6">
      <w:pPr>
        <w:pStyle w:val="Heading1"/>
        <w:jc w:val="both"/>
      </w:pPr>
      <w:r w:rsidRPr="000C7DEA">
        <w:t>Other</w:t>
      </w:r>
    </w:p>
    <w:p w:rsidR="00C94D74" w:rsidRDefault="00C94D74" w:rsidP="00D63BF6">
      <w:pPr>
        <w:numPr>
          <w:ilvl w:val="0"/>
          <w:numId w:val="45"/>
        </w:numPr>
        <w:jc w:val="both"/>
      </w:pPr>
      <w:r>
        <w:t>Mechanisms to skip MIB/SIB1-BR/SI reading (other than what is agreed in RAN2)</w:t>
      </w:r>
    </w:p>
    <w:p w:rsidR="00C94D74" w:rsidRDefault="00C94D74" w:rsidP="00D63BF6">
      <w:pPr>
        <w:numPr>
          <w:ilvl w:val="1"/>
          <w:numId w:val="45"/>
        </w:numPr>
        <w:jc w:val="both"/>
      </w:pPr>
      <w:r>
        <w:t>Indication in resynchronization signal or wake-up signal</w:t>
      </w:r>
    </w:p>
    <w:p w:rsidR="00C94D74" w:rsidRDefault="00C94D74" w:rsidP="00D63BF6">
      <w:pPr>
        <w:numPr>
          <w:ilvl w:val="1"/>
          <w:numId w:val="45"/>
        </w:numPr>
        <w:jc w:val="both"/>
      </w:pPr>
      <w:r>
        <w:t>Indication in DCI format 6-2</w:t>
      </w:r>
    </w:p>
    <w:p w:rsidR="00C94D74" w:rsidRDefault="00C94D74" w:rsidP="00D63BF6">
      <w:pPr>
        <w:jc w:val="both"/>
      </w:pPr>
    </w:p>
    <w:p w:rsidR="00C94D74" w:rsidRPr="00417360" w:rsidRDefault="00C94D74" w:rsidP="00D63BF6">
      <w:pPr>
        <w:jc w:val="both"/>
      </w:pPr>
      <w:r w:rsidRPr="003F0C24">
        <w:rPr>
          <w:b/>
        </w:rPr>
        <w:t>Open issues:</w:t>
      </w:r>
      <w:r>
        <w:t xml:space="preserve"> </w:t>
      </w:r>
      <w:r w:rsidR="00DD2C09">
        <w:t>Alternative</w:t>
      </w:r>
      <w:r>
        <w:t xml:space="preserve"> ways to improve SI updates</w:t>
      </w:r>
      <w:r w:rsidR="0009105D">
        <w:t>, depending on synchronization outcome</w:t>
      </w:r>
    </w:p>
    <w:p w:rsidR="00D57BEB" w:rsidRDefault="00D57BEB" w:rsidP="00D63BF6">
      <w:pPr>
        <w:pStyle w:val="Heading1"/>
        <w:jc w:val="both"/>
      </w:pPr>
      <w:r>
        <w:t>Appendix: Proposals in the summarized contributions</w:t>
      </w:r>
    </w:p>
    <w:p w:rsidR="00C94D74" w:rsidRPr="00C94D74" w:rsidRDefault="00C94D74" w:rsidP="00D63BF6">
      <w:pPr>
        <w:pStyle w:val="Heading2"/>
        <w:jc w:val="both"/>
        <w:rPr>
          <w:lang w:val="en-US"/>
        </w:rPr>
      </w:pPr>
      <w:hyperlink r:id="rId12">
        <w:r w:rsidRPr="00F34691">
          <w:rPr>
            <w:color w:val="0000AA"/>
            <w:lang w:val="en-US"/>
          </w:rPr>
          <w:t>R1-1719349</w:t>
        </w:r>
      </w:hyperlink>
      <w:r w:rsidRPr="00C94D74">
        <w:rPr>
          <w:lang w:val="en-US"/>
        </w:rPr>
        <w:t xml:space="preserve"> Reduced system acquisition time for MTC (Ericsson</w:t>
      </w:r>
      <w:r>
        <w:rPr>
          <w:lang w:val="en-US"/>
        </w:rPr>
        <w:t>)</w:t>
      </w:r>
    </w:p>
    <w:p w:rsidR="00C94D74" w:rsidRDefault="00C94D74" w:rsidP="00D63BF6">
      <w:pPr>
        <w:jc w:val="both"/>
      </w:pPr>
      <w:r>
        <w:t>Observation 1</w:t>
      </w:r>
      <w:r>
        <w:tab/>
        <w:t>The resynchronization time and power consumption can be significantly reduced by using a resynchronization signal rather than legacy PSS/SSS.</w:t>
      </w:r>
    </w:p>
    <w:p w:rsidR="00C94D74" w:rsidRDefault="00F34691" w:rsidP="00D63BF6">
      <w:pPr>
        <w:jc w:val="both"/>
      </w:pPr>
      <w:r>
        <w:t>Proposal 1:</w:t>
      </w:r>
      <w:r>
        <w:tab/>
      </w:r>
      <w:r w:rsidR="00C94D74">
        <w:t>A new enhanced synchronization signal is introduced for the purpose of improving</w:t>
      </w:r>
      <w:r>
        <w:t xml:space="preserve"> </w:t>
      </w:r>
      <w:r w:rsidR="00C94D74">
        <w:t>resynchronization performance.</w:t>
      </w:r>
    </w:p>
    <w:p w:rsidR="00C94D74" w:rsidRDefault="00C94D74" w:rsidP="00D63BF6">
      <w:pPr>
        <w:ind w:left="-144" w:firstLine="144"/>
        <w:jc w:val="both"/>
      </w:pPr>
      <w:r>
        <w:t>Proposal 2</w:t>
      </w:r>
      <w:r>
        <w:tab/>
        <w:t>The resynchronization signal has the following properties:</w:t>
      </w:r>
    </w:p>
    <w:p w:rsidR="00C94D74" w:rsidRDefault="00C94D74" w:rsidP="00D63BF6">
      <w:pPr>
        <w:ind w:firstLine="720"/>
        <w:jc w:val="both"/>
      </w:pPr>
      <w:r>
        <w:t>a.</w:t>
      </w:r>
      <w:r>
        <w:tab/>
        <w:t>It is optional for the network, and configurable per cell.</w:t>
      </w:r>
    </w:p>
    <w:p w:rsidR="00C94D74" w:rsidRDefault="00C94D74" w:rsidP="00D63BF6">
      <w:pPr>
        <w:ind w:firstLine="720"/>
        <w:jc w:val="both"/>
      </w:pPr>
      <w:r>
        <w:t>b.</w:t>
      </w:r>
      <w:r>
        <w:tab/>
        <w:t>The time/frequency resources for each burst and the periodicity are configurable.</w:t>
      </w:r>
    </w:p>
    <w:p w:rsidR="00C94D74" w:rsidRDefault="00C94D74" w:rsidP="00D63BF6">
      <w:pPr>
        <w:ind w:firstLine="720"/>
        <w:jc w:val="both"/>
      </w:pPr>
      <w:r>
        <w:t>c.</w:t>
      </w:r>
      <w:r>
        <w:tab/>
        <w:t>It shall be possible to configure the resynchronization signal such that it is adjusted to the needs imposed by access procedures such as paging monitoring, random access, and RRM measurements.</w:t>
      </w:r>
    </w:p>
    <w:p w:rsidR="00C94D74" w:rsidRDefault="00C94D74" w:rsidP="00D63BF6">
      <w:pPr>
        <w:jc w:val="both"/>
      </w:pPr>
    </w:p>
    <w:p w:rsidR="00C94D74" w:rsidRPr="00C94D74" w:rsidRDefault="00C94D74" w:rsidP="00D63BF6">
      <w:pPr>
        <w:pStyle w:val="Heading2"/>
        <w:jc w:val="both"/>
        <w:rPr>
          <w:lang w:val="en-US"/>
        </w:rPr>
      </w:pPr>
      <w:hyperlink r:id="rId13">
        <w:r w:rsidRPr="00C94D74">
          <w:rPr>
            <w:color w:val="0000AA"/>
            <w:lang w:val="en-US"/>
          </w:rPr>
          <w:t>R1-1719461</w:t>
        </w:r>
      </w:hyperlink>
      <w:r w:rsidRPr="00C94D74">
        <w:rPr>
          <w:lang w:val="en-US"/>
        </w:rPr>
        <w:t xml:space="preserve"> </w:t>
      </w:r>
      <w:r w:rsidRPr="00F34691">
        <w:rPr>
          <w:lang w:val="en-US"/>
        </w:rPr>
        <w:t>Cell search and system information acquisition improvements in eFeMTC</w:t>
      </w:r>
      <w:r w:rsidRPr="00C94D74">
        <w:rPr>
          <w:lang w:val="en-US"/>
        </w:rPr>
        <w:tab/>
      </w:r>
      <w:r w:rsidRPr="00C94D74">
        <w:rPr>
          <w:lang w:val="en-US"/>
        </w:rPr>
        <w:t>(</w:t>
      </w:r>
      <w:r w:rsidRPr="00C94D74">
        <w:rPr>
          <w:lang w:val="en-US"/>
        </w:rPr>
        <w:t>Huawei, HiSilicon</w:t>
      </w:r>
      <w:r w:rsidRPr="00C94D74">
        <w:rPr>
          <w:lang w:val="en-US"/>
        </w:rPr>
        <w:t>)</w:t>
      </w:r>
    </w:p>
    <w:p w:rsidR="00C94D74" w:rsidRPr="00C94D74" w:rsidRDefault="00C94D74" w:rsidP="00D63BF6">
      <w:pPr>
        <w:jc w:val="both"/>
      </w:pPr>
      <w:r w:rsidRPr="00C94D74">
        <w:t>Proposal 1: WUS is assumed to have the function of synchronization, and enhanced synchronization signal for re-synchronization is not introduced.</w:t>
      </w:r>
    </w:p>
    <w:p w:rsidR="00C94D74" w:rsidRPr="00C94D74" w:rsidRDefault="00C94D74" w:rsidP="00D63BF6">
      <w:pPr>
        <w:jc w:val="both"/>
      </w:pPr>
      <w:r w:rsidRPr="00C94D74">
        <w:t>Proposal 2: Use spare bits in the direct indication message of DCI format 6-2 to provide more detail on the modification of system information.</w:t>
      </w:r>
    </w:p>
    <w:p w:rsidR="00C94D74" w:rsidRDefault="00C94D74" w:rsidP="00D63BF6">
      <w:pPr>
        <w:jc w:val="both"/>
      </w:pPr>
      <w:r w:rsidRPr="00C94D74">
        <w:t>Proposal 3: Consider if the sequence design for WUS can suitable to provide an indication for skipping MIB/SIB1-BR/SI reading</w:t>
      </w:r>
      <w:r>
        <w:t>.</w:t>
      </w:r>
    </w:p>
    <w:p w:rsidR="00C94D74" w:rsidRDefault="00C94D74" w:rsidP="00D63BF6">
      <w:pPr>
        <w:pStyle w:val="BodyText"/>
      </w:pPr>
    </w:p>
    <w:p w:rsidR="00C94D74" w:rsidRPr="00F34691" w:rsidRDefault="00C94D74" w:rsidP="00D63BF6">
      <w:pPr>
        <w:pStyle w:val="Heading2"/>
        <w:jc w:val="both"/>
        <w:rPr>
          <w:lang w:val="en-US"/>
        </w:rPr>
      </w:pPr>
      <w:hyperlink r:id="rId14">
        <w:r w:rsidRPr="00C94D74">
          <w:rPr>
            <w:color w:val="0000AA"/>
            <w:lang w:val="en-US"/>
          </w:rPr>
          <w:t>R1-1719711</w:t>
        </w:r>
      </w:hyperlink>
      <w:r w:rsidRPr="00C94D74">
        <w:rPr>
          <w:lang w:val="en-US"/>
        </w:rPr>
        <w:t xml:space="preserve"> </w:t>
      </w:r>
      <w:r w:rsidRPr="00F34691">
        <w:rPr>
          <w:lang w:val="en-US"/>
        </w:rPr>
        <w:t>System acquisition time reduction for MTC</w:t>
      </w:r>
      <w:r w:rsidRPr="00C94D74">
        <w:rPr>
          <w:lang w:val="en-US"/>
        </w:rPr>
        <w:t xml:space="preserve"> (</w:t>
      </w:r>
      <w:r w:rsidRPr="00C94D74">
        <w:rPr>
          <w:lang w:val="en-US"/>
        </w:rPr>
        <w:t>ZTE, SaneChips</w:t>
      </w:r>
      <w:r>
        <w:rPr>
          <w:lang w:val="en-US"/>
        </w:rPr>
        <w:t>)</w:t>
      </w:r>
    </w:p>
    <w:p w:rsidR="00C94D74" w:rsidRPr="00C94D74" w:rsidRDefault="00C94D74" w:rsidP="00D63BF6">
      <w:pPr>
        <w:ind w:left="-144" w:firstLine="144"/>
        <w:jc w:val="both"/>
      </w:pPr>
      <w:r w:rsidRPr="00C94D74">
        <w:t>Proposal 1: If WUS with sync function is supported, it can be used for reduction of cell sync time.</w:t>
      </w:r>
    </w:p>
    <w:p w:rsidR="00C94D74" w:rsidRPr="00C94D74" w:rsidRDefault="00C94D74" w:rsidP="00D63BF6">
      <w:pPr>
        <w:ind w:left="-144" w:firstLine="144"/>
        <w:jc w:val="both"/>
      </w:pPr>
      <w:r w:rsidRPr="00C94D74">
        <w:t>Proposal 2: Additional signal only used for synchronization enhancement is not considered.</w:t>
      </w:r>
    </w:p>
    <w:p w:rsidR="00C94D74" w:rsidRDefault="00C94D74" w:rsidP="00D63BF6">
      <w:pPr>
        <w:ind w:left="-144" w:firstLine="144"/>
        <w:jc w:val="both"/>
      </w:pPr>
      <w:r w:rsidRPr="00C94D74">
        <w:t>Proposal 3: Additional</w:t>
      </w:r>
      <w:r>
        <w:t xml:space="preserve"> repetitions of MIB/SIB1-BR are not supported for Rel-15 MTC.</w:t>
      </w:r>
    </w:p>
    <w:p w:rsidR="00C94D74" w:rsidRDefault="00C94D74" w:rsidP="00D63BF6">
      <w:pPr>
        <w:pStyle w:val="BodyText"/>
      </w:pPr>
    </w:p>
    <w:p w:rsidR="00C94D74" w:rsidRPr="00C94D74" w:rsidRDefault="00C94D74" w:rsidP="00D63BF6">
      <w:pPr>
        <w:pStyle w:val="Heading2"/>
        <w:jc w:val="both"/>
        <w:rPr>
          <w:lang w:val="en-US"/>
        </w:rPr>
      </w:pPr>
      <w:hyperlink r:id="rId15">
        <w:r w:rsidRPr="00C94D74">
          <w:rPr>
            <w:color w:val="0000AA"/>
            <w:lang w:val="en-US"/>
          </w:rPr>
          <w:t>R1-1719873</w:t>
        </w:r>
      </w:hyperlink>
      <w:r w:rsidRPr="00C94D74">
        <w:rPr>
          <w:lang w:val="en-US"/>
        </w:rPr>
        <w:t xml:space="preserve"> </w:t>
      </w:r>
      <w:r w:rsidRPr="00F34691">
        <w:rPr>
          <w:lang w:val="en-US"/>
        </w:rPr>
        <w:t>System information acquisition time enhancement in MTC</w:t>
      </w:r>
      <w:r w:rsidRPr="00C94D74">
        <w:rPr>
          <w:lang w:val="en-US"/>
        </w:rPr>
        <w:t xml:space="preserve"> (</w:t>
      </w:r>
      <w:r w:rsidRPr="00C94D74">
        <w:rPr>
          <w:lang w:val="en-US"/>
        </w:rPr>
        <w:t>LG Electronics</w:t>
      </w:r>
      <w:r>
        <w:rPr>
          <w:lang w:val="en-US"/>
        </w:rPr>
        <w:t>)</w:t>
      </w:r>
    </w:p>
    <w:p w:rsidR="00C94D74" w:rsidRDefault="00C94D74" w:rsidP="00D63BF6">
      <w:pPr>
        <w:jc w:val="both"/>
      </w:pPr>
      <w:r w:rsidRPr="00C94D74">
        <w:t>Proposal 1:</w:t>
      </w:r>
      <w:r>
        <w:t xml:space="preserve"> Use 3 unused bits of Direct Indication Information field in DCI format 6-2 scrambled by P-RNTI to indicate SIB1-BR scheduling information, where the 3 bits indicates 7 states of schedulingInfoSIB1-BR and one state for Fallback.</w:t>
      </w:r>
    </w:p>
    <w:p w:rsidR="00C94D74" w:rsidRDefault="00C94D74" w:rsidP="00D63BF6">
      <w:pPr>
        <w:pStyle w:val="BodyText"/>
      </w:pPr>
    </w:p>
    <w:p w:rsidR="00C94D74" w:rsidRPr="00C94D74" w:rsidRDefault="00C94D74" w:rsidP="00D63BF6">
      <w:pPr>
        <w:pStyle w:val="Heading2"/>
        <w:jc w:val="both"/>
        <w:rPr>
          <w:lang w:val="en-US"/>
        </w:rPr>
      </w:pPr>
      <w:hyperlink r:id="rId16">
        <w:r w:rsidRPr="00C94D74">
          <w:rPr>
            <w:color w:val="0000AA"/>
            <w:lang w:val="en-US"/>
          </w:rPr>
          <w:t>R1-1720040</w:t>
        </w:r>
      </w:hyperlink>
      <w:r w:rsidRPr="00C94D74">
        <w:rPr>
          <w:lang w:val="en-US"/>
        </w:rPr>
        <w:t xml:space="preserve"> </w:t>
      </w:r>
      <w:r w:rsidRPr="00F34691">
        <w:rPr>
          <w:lang w:val="en-US"/>
        </w:rPr>
        <w:t>System acquisition time reduction for efeMTC</w:t>
      </w:r>
      <w:r w:rsidRPr="00C94D74">
        <w:rPr>
          <w:lang w:val="en-US"/>
        </w:rPr>
        <w:t xml:space="preserve"> (</w:t>
      </w:r>
      <w:r w:rsidRPr="00C94D74">
        <w:rPr>
          <w:lang w:val="en-US"/>
        </w:rPr>
        <w:t>Intel Corporation</w:t>
      </w:r>
      <w:r>
        <w:rPr>
          <w:lang w:val="en-US"/>
        </w:rPr>
        <w:t>)</w:t>
      </w:r>
    </w:p>
    <w:p w:rsidR="00C94D74" w:rsidRDefault="00C94D74" w:rsidP="00D63BF6">
      <w:pPr>
        <w:ind w:left="-144" w:firstLine="144"/>
        <w:jc w:val="both"/>
      </w:pPr>
      <w:r>
        <w:t>Proposal 1:</w:t>
      </w:r>
    </w:p>
    <w:p w:rsidR="00C94D74" w:rsidRDefault="00C94D74" w:rsidP="00D63BF6">
      <w:pPr>
        <w:jc w:val="both"/>
      </w:pPr>
      <w:r>
        <w:t>The PBCH coverage should be enhanced and acquisition delays should be reduced by support of additional repetitions of PBCH in Rel-15 efeMTC.</w:t>
      </w:r>
    </w:p>
    <w:p w:rsidR="00C94D74" w:rsidRDefault="00C94D74" w:rsidP="00D63BF6">
      <w:pPr>
        <w:jc w:val="both"/>
      </w:pPr>
      <w:r>
        <w:t xml:space="preserve">For FDD systems, consider additional PBCH repetitions in subframes #4 or #5 or both, at least for system BW &gt;= 3MHz. </w:t>
      </w:r>
    </w:p>
    <w:p w:rsidR="00C94D74" w:rsidRDefault="00C94D74" w:rsidP="00D63BF6">
      <w:pPr>
        <w:jc w:val="both"/>
      </w:pPr>
      <w:r>
        <w:t>For TDD systems, consider additional PBCH repetitions in subframe #9, at least for TDD configurations except configuration 0.</w:t>
      </w:r>
      <w:r w:rsidRPr="007753B5">
        <w:t xml:space="preserve"> </w:t>
      </w:r>
    </w:p>
    <w:p w:rsidR="00C94D74" w:rsidRDefault="00C94D74" w:rsidP="00D63BF6">
      <w:pPr>
        <w:pStyle w:val="BodyText"/>
      </w:pPr>
    </w:p>
    <w:p w:rsidR="00C94D74" w:rsidRPr="00C94D74" w:rsidRDefault="00C94D74" w:rsidP="00D63BF6">
      <w:pPr>
        <w:pStyle w:val="Heading2"/>
        <w:jc w:val="both"/>
        <w:rPr>
          <w:lang w:val="en-US"/>
        </w:rPr>
      </w:pPr>
      <w:hyperlink r:id="rId17">
        <w:r w:rsidRPr="00C94D74">
          <w:rPr>
            <w:color w:val="0000AA"/>
            <w:lang w:val="en-US"/>
          </w:rPr>
          <w:t>R1-1720126</w:t>
        </w:r>
      </w:hyperlink>
      <w:r w:rsidRPr="00C94D74">
        <w:rPr>
          <w:lang w:val="en-US"/>
        </w:rPr>
        <w:t xml:space="preserve"> </w:t>
      </w:r>
      <w:r w:rsidRPr="00F34691">
        <w:rPr>
          <w:lang w:val="en-US"/>
        </w:rPr>
        <w:t>Reducing system acquisition time for efeMTC</w:t>
      </w:r>
      <w:r w:rsidRPr="00C94D74">
        <w:rPr>
          <w:lang w:val="en-US"/>
        </w:rPr>
        <w:t xml:space="preserve"> (</w:t>
      </w:r>
      <w:r w:rsidRPr="00C94D74">
        <w:rPr>
          <w:lang w:val="en-US"/>
        </w:rPr>
        <w:t>Nokia, Nokia Shanghai Bell</w:t>
      </w:r>
      <w:r>
        <w:rPr>
          <w:lang w:val="en-US"/>
        </w:rPr>
        <w:t>)</w:t>
      </w:r>
    </w:p>
    <w:p w:rsidR="00C94D74" w:rsidRDefault="00C94D74" w:rsidP="00D63BF6">
      <w:pPr>
        <w:jc w:val="both"/>
      </w:pPr>
      <w:r>
        <w:t>Proposal 1:</w:t>
      </w:r>
      <w:r w:rsidR="00F34691">
        <w:t xml:space="preserve"> </w:t>
      </w:r>
      <w:r>
        <w:t xml:space="preserve">The WUS signal is composed of a 2-part signal, a non-information part to assist synchronization, and an information part to support paging notification. </w:t>
      </w:r>
    </w:p>
    <w:p w:rsidR="00C94D74" w:rsidRDefault="00C94D74" w:rsidP="00D63BF6">
      <w:pPr>
        <w:jc w:val="both"/>
      </w:pPr>
      <w:r>
        <w:t xml:space="preserve">  </w:t>
      </w:r>
      <w:r>
        <w:tab/>
        <w:t>FFS: If cell ID is indicated in information or non-information part.</w:t>
      </w:r>
    </w:p>
    <w:p w:rsidR="00C94D74" w:rsidRDefault="00C94D74" w:rsidP="00D63BF6">
      <w:pPr>
        <w:ind w:left="-144" w:firstLine="144"/>
        <w:jc w:val="both"/>
      </w:pPr>
      <w:r>
        <w:t>Proposal 2:</w:t>
      </w:r>
      <w:r w:rsidR="00F34691">
        <w:t xml:space="preserve"> </w:t>
      </w:r>
      <w:r>
        <w:t>The non-information synchronization preamble part of the WUS is transmitted without DTX.</w:t>
      </w:r>
    </w:p>
    <w:p w:rsidR="00C94D74" w:rsidRDefault="00C94D74" w:rsidP="00D63BF6">
      <w:pPr>
        <w:ind w:left="-144" w:firstLine="144"/>
        <w:jc w:val="both"/>
      </w:pPr>
      <w:r>
        <w:t>Proposal 3:</w:t>
      </w:r>
      <w:r w:rsidR="00F34691">
        <w:t xml:space="preserve"> </w:t>
      </w:r>
      <w:r>
        <w:t>The information part of the WUS signal provides paging notification.</w:t>
      </w:r>
    </w:p>
    <w:p w:rsidR="00C94D74" w:rsidRDefault="00F34691" w:rsidP="00D63BF6">
      <w:pPr>
        <w:jc w:val="both"/>
      </w:pPr>
      <w:r>
        <w:tab/>
        <w:t xml:space="preserve">FFS: </w:t>
      </w:r>
      <w:r w:rsidR="00C94D74">
        <w:t>If MIB/SI change indication and PCI are also conveyed within the information part.</w:t>
      </w:r>
    </w:p>
    <w:p w:rsidR="00C94D74" w:rsidRDefault="00C94D74" w:rsidP="00D63BF6">
      <w:pPr>
        <w:ind w:left="-144" w:firstLine="144"/>
        <w:jc w:val="both"/>
      </w:pPr>
      <w:r>
        <w:t>Proposal 4:</w:t>
      </w:r>
      <w:r w:rsidR="00F34691">
        <w:t xml:space="preserve"> </w:t>
      </w:r>
      <w:r>
        <w:t>The WUS signal configuration, is indicated in SI.</w:t>
      </w:r>
    </w:p>
    <w:p w:rsidR="00C94D74" w:rsidRDefault="00F34691" w:rsidP="00D63BF6">
      <w:pPr>
        <w:jc w:val="both"/>
      </w:pPr>
      <w:r>
        <w:t xml:space="preserve">Proposal 5: </w:t>
      </w:r>
      <w:r w:rsidR="00C94D74">
        <w:t>The non-information part of the WUS signal intended to assist synchronization, may also be used to reduce system acquisition time.</w:t>
      </w:r>
      <w:r w:rsidR="00C94D74" w:rsidRPr="00745C91">
        <w:t xml:space="preserve"> </w:t>
      </w:r>
    </w:p>
    <w:p w:rsidR="00C94D74" w:rsidRDefault="00C94D74" w:rsidP="00D63BF6">
      <w:pPr>
        <w:pStyle w:val="BodyText"/>
      </w:pPr>
    </w:p>
    <w:p w:rsidR="00C94D74" w:rsidRDefault="00C94D74" w:rsidP="00D63BF6">
      <w:pPr>
        <w:pStyle w:val="Heading2"/>
        <w:jc w:val="both"/>
      </w:pPr>
      <w:hyperlink r:id="rId18">
        <w:r>
          <w:rPr>
            <w:color w:val="0000AA"/>
          </w:rPr>
          <w:t>R1-1720157</w:t>
        </w:r>
      </w:hyperlink>
      <w:r>
        <w:t xml:space="preserve"> </w:t>
      </w:r>
      <w:r w:rsidRPr="00F34691">
        <w:t>Enhanced PSS Analysis</w:t>
      </w:r>
      <w:r w:rsidR="00F34691">
        <w:t xml:space="preserve"> (</w:t>
      </w:r>
      <w:r>
        <w:t>Sierra Wireless, S.A.</w:t>
      </w:r>
      <w:r w:rsidR="00F34691">
        <w:t>)</w:t>
      </w:r>
    </w:p>
    <w:p w:rsidR="00C94D74" w:rsidRDefault="00C94D74" w:rsidP="00D63BF6">
      <w:pPr>
        <w:jc w:val="both"/>
      </w:pPr>
      <w:r>
        <w:t>Observation:  The average and 90th %’tile ePSS acquisition times are significantly lower than that of the legacy PSS/SSS signal at MCLs &gt;= 154dB.</w:t>
      </w:r>
    </w:p>
    <w:p w:rsidR="00C94D74" w:rsidRDefault="00C94D74" w:rsidP="00D63BF6">
      <w:pPr>
        <w:jc w:val="both"/>
      </w:pPr>
      <w:r>
        <w:t>Observation: Significant power savings can be obtained at all coverages for scenarios B and C using a new re-synchronization signal.</w:t>
      </w:r>
    </w:p>
    <w:p w:rsidR="00C94D74" w:rsidRPr="00C94D74" w:rsidRDefault="00C94D74" w:rsidP="00D63BF6">
      <w:pPr>
        <w:jc w:val="both"/>
      </w:pPr>
      <w:r>
        <w:t>Observation: Significant power savings can only be obtained at 164 dB MCL for scenario D using a new re-</w:t>
      </w:r>
      <w:r w:rsidRPr="00C94D74">
        <w:t xml:space="preserve">synchronization signal. </w:t>
      </w:r>
    </w:p>
    <w:p w:rsidR="00C94D74" w:rsidRDefault="00C94D74" w:rsidP="00D63BF6">
      <w:pPr>
        <w:jc w:val="both"/>
      </w:pPr>
      <w:r w:rsidRPr="00C94D74">
        <w:t>Proposal: Specify</w:t>
      </w:r>
      <w:r>
        <w:t xml:space="preserve"> a new re-synchronization signal with variable sizes and periodicities.</w:t>
      </w:r>
    </w:p>
    <w:p w:rsidR="00C94D74" w:rsidRDefault="00C94D74" w:rsidP="00D63BF6">
      <w:pPr>
        <w:pStyle w:val="BodyText"/>
      </w:pPr>
    </w:p>
    <w:p w:rsidR="00C94D74" w:rsidRPr="00F34691" w:rsidRDefault="00C94D74" w:rsidP="00D63BF6">
      <w:pPr>
        <w:pStyle w:val="Heading2"/>
        <w:jc w:val="both"/>
        <w:rPr>
          <w:lang w:val="en-US"/>
        </w:rPr>
      </w:pPr>
      <w:hyperlink r:id="rId19">
        <w:r w:rsidRPr="00F34691">
          <w:rPr>
            <w:color w:val="0000AA"/>
            <w:lang w:val="en-US"/>
          </w:rPr>
          <w:t>R1-1720259</w:t>
        </w:r>
      </w:hyperlink>
      <w:r w:rsidRPr="00F34691">
        <w:rPr>
          <w:lang w:val="en-US"/>
        </w:rPr>
        <w:t xml:space="preserve"> Discussion on enhanced synchronization signals and resynchronization signals</w:t>
      </w:r>
      <w:r w:rsidR="00F34691" w:rsidRPr="00F34691">
        <w:rPr>
          <w:lang w:val="en-US"/>
        </w:rPr>
        <w:t xml:space="preserve"> (</w:t>
      </w:r>
      <w:r w:rsidRPr="00F34691">
        <w:rPr>
          <w:lang w:val="en-US"/>
        </w:rPr>
        <w:t>Samsung</w:t>
      </w:r>
      <w:r w:rsidR="00F34691" w:rsidRPr="00F34691">
        <w:rPr>
          <w:lang w:val="en-US"/>
        </w:rPr>
        <w:t>)</w:t>
      </w:r>
    </w:p>
    <w:p w:rsidR="00C94D74" w:rsidRPr="00C94D74" w:rsidRDefault="00C94D74" w:rsidP="00D63BF6">
      <w:pPr>
        <w:ind w:left="-144" w:firstLine="144"/>
        <w:jc w:val="both"/>
      </w:pPr>
      <w:r w:rsidRPr="00C94D74">
        <w:t>Proposal 1: Introduce ePSS/eSSS to reduce the system acquisition time in initial access.</w:t>
      </w:r>
    </w:p>
    <w:p w:rsidR="00C94D74" w:rsidRPr="00C94D74" w:rsidRDefault="00C94D74" w:rsidP="00D63BF6">
      <w:pPr>
        <w:jc w:val="both"/>
      </w:pPr>
      <w:r w:rsidRPr="00C94D74">
        <w:t xml:space="preserve">Proposal 2: Re-synchronization signals are transmitted in multiple consecutive subframes in time domain and on the central 6 PRBs in the frequency domain. </w:t>
      </w:r>
    </w:p>
    <w:p w:rsidR="00C94D74" w:rsidRDefault="00C94D74" w:rsidP="00D63BF6">
      <w:pPr>
        <w:jc w:val="both"/>
      </w:pPr>
      <w:r w:rsidRPr="00C94D74">
        <w:t>In each subframe</w:t>
      </w:r>
      <w:r>
        <w:t>, re-synchronization signals consist of multiple ePSSs and multiple eSSSs.</w:t>
      </w:r>
    </w:p>
    <w:p w:rsidR="00C94D74" w:rsidRDefault="00C94D74" w:rsidP="00D63BF6">
      <w:pPr>
        <w:jc w:val="both"/>
      </w:pPr>
      <w:r>
        <w:t>The number of subframes and periodicity of the transmission are configurable with one default configuration utilized for initial cell search enhancement.</w:t>
      </w:r>
    </w:p>
    <w:p w:rsidR="00C94D74" w:rsidRDefault="00C94D74" w:rsidP="00D63BF6">
      <w:pPr>
        <w:pStyle w:val="BodyText"/>
      </w:pPr>
    </w:p>
    <w:p w:rsidR="00C94D74" w:rsidRPr="00F34691" w:rsidRDefault="00C94D74" w:rsidP="00D63BF6">
      <w:pPr>
        <w:pStyle w:val="Heading2"/>
        <w:jc w:val="both"/>
        <w:rPr>
          <w:lang w:val="en-US"/>
        </w:rPr>
      </w:pPr>
      <w:hyperlink r:id="rId20">
        <w:r w:rsidRPr="00F34691">
          <w:rPr>
            <w:color w:val="0000AA"/>
            <w:lang w:val="en-US"/>
          </w:rPr>
          <w:t>R1-1720415</w:t>
        </w:r>
      </w:hyperlink>
      <w:r w:rsidRPr="00F34691">
        <w:rPr>
          <w:lang w:val="en-US"/>
        </w:rPr>
        <w:t xml:space="preserve"> Reduced system acquisition time</w:t>
      </w:r>
      <w:r w:rsidR="00F34691" w:rsidRPr="00F34691">
        <w:rPr>
          <w:lang w:val="en-US"/>
        </w:rPr>
        <w:t xml:space="preserve"> (</w:t>
      </w:r>
      <w:r w:rsidRPr="00F34691">
        <w:rPr>
          <w:lang w:val="en-US"/>
        </w:rPr>
        <w:t>Qualcomm Incorporated</w:t>
      </w:r>
      <w:r w:rsidR="00F34691">
        <w:rPr>
          <w:lang w:val="en-US"/>
        </w:rPr>
        <w:t>)</w:t>
      </w:r>
    </w:p>
    <w:p w:rsidR="00C94D74" w:rsidRPr="00C94D74" w:rsidRDefault="00C94D74" w:rsidP="00D63BF6">
      <w:pPr>
        <w:jc w:val="both"/>
      </w:pPr>
      <w:r w:rsidRPr="00C94D74">
        <w:t xml:space="preserve">Observation 1: Synchronization signals and PBCH for NB-IoT are more amenable to operating in low SNR conditions due to ease of power boosting and longer TTI. </w:t>
      </w:r>
    </w:p>
    <w:p w:rsidR="00C94D74" w:rsidRPr="00C94D74" w:rsidRDefault="00C94D74" w:rsidP="00D63BF6">
      <w:pPr>
        <w:ind w:left="-144" w:firstLine="144"/>
        <w:jc w:val="both"/>
      </w:pPr>
      <w:r w:rsidRPr="00C94D74">
        <w:t>Proposal 1: Allow an eMTC UE to use NPSS/NSSS/NPBCH to access a cell.</w:t>
      </w:r>
    </w:p>
    <w:p w:rsidR="00C94D74" w:rsidRPr="00C94D74" w:rsidRDefault="00C94D74" w:rsidP="00D63BF6">
      <w:pPr>
        <w:jc w:val="both"/>
      </w:pPr>
      <w:r w:rsidRPr="00C94D74">
        <w:t>Option 1: No additional information in NB-MIB related to eMTC</w:t>
      </w:r>
    </w:p>
    <w:p w:rsidR="00C94D74" w:rsidRPr="00C94D74" w:rsidRDefault="00C94D74" w:rsidP="00D63BF6">
      <w:pPr>
        <w:jc w:val="both"/>
      </w:pPr>
      <w:r w:rsidRPr="00C94D74">
        <w:t>Option 2: NB-MIB signals the scheduling of SIB1-BR</w:t>
      </w:r>
    </w:p>
    <w:p w:rsidR="00C94D74" w:rsidRPr="00C94D74" w:rsidRDefault="00C94D74" w:rsidP="00D63BF6">
      <w:pPr>
        <w:jc w:val="both"/>
      </w:pPr>
      <w:r w:rsidRPr="00C94D74">
        <w:t>Other enhancements (if any) should target the same MCL as NPSS/NSSS/NPBCH</w:t>
      </w:r>
    </w:p>
    <w:p w:rsidR="00C94D74" w:rsidRPr="00C94D74" w:rsidRDefault="00C94D74" w:rsidP="00D63BF6">
      <w:pPr>
        <w:ind w:left="-144" w:firstLine="144"/>
        <w:jc w:val="both"/>
      </w:pPr>
      <w:r w:rsidRPr="00C94D74">
        <w:t>Proposal 2: For eMTC using NPSS/NSSS/NPBCH, consider the following two cases:</w:t>
      </w:r>
    </w:p>
    <w:p w:rsidR="00C94D74" w:rsidRPr="00C94D74" w:rsidRDefault="00C94D74" w:rsidP="00D63BF6">
      <w:pPr>
        <w:jc w:val="both"/>
      </w:pPr>
      <w:r w:rsidRPr="00C94D74">
        <w:t>Cell supporting eMTC and NB-IoT, which uses NPSS/NSSS without any change.</w:t>
      </w:r>
    </w:p>
    <w:p w:rsidR="00C94D74" w:rsidRPr="00C94D74" w:rsidRDefault="00C94D74" w:rsidP="00D63BF6">
      <w:pPr>
        <w:jc w:val="both"/>
      </w:pPr>
      <w:r w:rsidRPr="00C94D74">
        <w:t>Cell not supporting NB-IoT, which uses a scrambled version of NPSS with a different cover code. In this case, Option 2 in proposal 1 can be implemented.</w:t>
      </w:r>
    </w:p>
    <w:p w:rsidR="00C94D74" w:rsidRPr="00C94D74" w:rsidRDefault="00C94D74" w:rsidP="00D63BF6">
      <w:pPr>
        <w:jc w:val="both"/>
      </w:pPr>
      <w:r w:rsidRPr="00C94D74">
        <w:t>Further, if Option 2 in proposal 1 is agreed, the following proposals are made.</w:t>
      </w:r>
    </w:p>
    <w:p w:rsidR="00C94D74" w:rsidRPr="00C94D74" w:rsidRDefault="00C94D74" w:rsidP="00D63BF6">
      <w:pPr>
        <w:ind w:left="-144" w:firstLine="144"/>
        <w:jc w:val="both"/>
      </w:pPr>
      <w:r w:rsidRPr="00C94D74">
        <w:t>Proposal 3: Consider signaling a subset of the SIB1-BR configurations (e.g. only the ones with 16 repetitions).</w:t>
      </w:r>
    </w:p>
    <w:p w:rsidR="00C94D74" w:rsidRPr="00C94D74" w:rsidRDefault="00C94D74" w:rsidP="00D63BF6">
      <w:pPr>
        <w:jc w:val="both"/>
      </w:pPr>
      <w:r w:rsidRPr="00C94D74">
        <w:t>Proposal 4: For in-band operation with same PCI, it is necessary to get the LTE system bandwidth in order to decode SIB1-BR. Consider the following options:</w:t>
      </w:r>
    </w:p>
    <w:p w:rsidR="00C94D74" w:rsidRPr="00C94D74" w:rsidRDefault="00C94D74" w:rsidP="00D63BF6">
      <w:pPr>
        <w:jc w:val="both"/>
      </w:pPr>
      <w:r w:rsidRPr="00C94D74">
        <w:t>Option 2.1: Fixed location per bandwidth (no additional signaling)</w:t>
      </w:r>
    </w:p>
    <w:p w:rsidR="00C94D74" w:rsidRPr="00C94D74" w:rsidRDefault="00C94D74" w:rsidP="00D63BF6">
      <w:pPr>
        <w:jc w:val="both"/>
      </w:pPr>
      <w:r w:rsidRPr="00C94D74">
        <w:t xml:space="preserve">Option 2.2: Each eutra-CRS-SequenceInfo-r13 can belong to at most two different bandwidths (use 1 bit to signal this). </w:t>
      </w:r>
    </w:p>
    <w:p w:rsidR="00C94D74" w:rsidRPr="00C94D74" w:rsidRDefault="00C94D74" w:rsidP="00D63BF6">
      <w:pPr>
        <w:ind w:left="-144" w:firstLine="144"/>
        <w:jc w:val="both"/>
      </w:pPr>
      <w:r w:rsidRPr="00C94D74">
        <w:t>Proposal 5: For standalone operation and in-band different PCI, this feature is not supported.</w:t>
      </w:r>
    </w:p>
    <w:p w:rsidR="00C94D74" w:rsidRPr="00C94D74" w:rsidRDefault="00C94D74" w:rsidP="00D63BF6">
      <w:pPr>
        <w:jc w:val="both"/>
      </w:pPr>
      <w:r w:rsidRPr="00C94D74">
        <w:t>Proposal 6: For guard-band operation, use part of the spare bits (3) to signal where is the center of the LTE cell by standardizing a subset of the possibilities.</w:t>
      </w:r>
    </w:p>
    <w:p w:rsidR="00C94D74" w:rsidRDefault="00C94D74" w:rsidP="00D63BF6">
      <w:pPr>
        <w:jc w:val="both"/>
      </w:pPr>
      <w:r w:rsidRPr="00C94D74">
        <w:t>If we consider</w:t>
      </w:r>
      <w:r>
        <w:t xml:space="preserve"> a new synchronization signal for acquisition reduction, the proposals and observations are as follows:</w:t>
      </w:r>
    </w:p>
    <w:p w:rsidR="00C94D74" w:rsidRDefault="00C94D74" w:rsidP="00D63BF6">
      <w:pPr>
        <w:jc w:val="both"/>
      </w:pPr>
      <w:r>
        <w:t xml:space="preserve">Observation 2: For DRX, a new synchronization signal for acquisition is not needed. </w:t>
      </w:r>
    </w:p>
    <w:p w:rsidR="00C94D74" w:rsidRDefault="00C94D74" w:rsidP="00D63BF6">
      <w:pPr>
        <w:jc w:val="both"/>
      </w:pPr>
      <w:r>
        <w:t>Observation 3: For eDRX, a new synchronization signal for acquisition requires very lengthy duration after long deep sleep and the additional overhead and complexity need further study.</w:t>
      </w:r>
    </w:p>
    <w:p w:rsidR="00C94D74" w:rsidRDefault="00C94D74" w:rsidP="00D63BF6">
      <w:pPr>
        <w:jc w:val="both"/>
      </w:pPr>
      <w:r>
        <w:lastRenderedPageBreak/>
        <w:t xml:space="preserve">Proposal 8: For eDRX, UEs may need legacy sync signals together with a new synchronization signal if introduced for acquisition to reduce the additional overhead and detection complexity. </w:t>
      </w:r>
    </w:p>
    <w:p w:rsidR="00C94D74" w:rsidRDefault="00C94D74" w:rsidP="00D63BF6">
      <w:pPr>
        <w:pStyle w:val="BodyText"/>
      </w:pPr>
    </w:p>
    <w:p w:rsidR="00C94D74" w:rsidRPr="00F34691" w:rsidRDefault="00C94D74" w:rsidP="00D63BF6">
      <w:pPr>
        <w:pStyle w:val="Heading2"/>
        <w:jc w:val="both"/>
        <w:rPr>
          <w:lang w:val="en-US"/>
        </w:rPr>
      </w:pPr>
      <w:hyperlink r:id="rId21">
        <w:r w:rsidRPr="00F34691">
          <w:rPr>
            <w:color w:val="0000AA"/>
            <w:lang w:val="en-US"/>
          </w:rPr>
          <w:t>R1-1720465</w:t>
        </w:r>
      </w:hyperlink>
      <w:r w:rsidRPr="00F34691">
        <w:rPr>
          <w:lang w:val="en-US"/>
        </w:rPr>
        <w:t xml:space="preserve"> MTC Synchronisation Signal evaluations for efeMTC</w:t>
      </w:r>
      <w:r w:rsidR="00F34691" w:rsidRPr="00F34691">
        <w:rPr>
          <w:lang w:val="en-US"/>
        </w:rPr>
        <w:t xml:space="preserve"> (</w:t>
      </w:r>
      <w:r w:rsidRPr="00F34691">
        <w:rPr>
          <w:lang w:val="en-US"/>
        </w:rPr>
        <w:t>Sony</w:t>
      </w:r>
      <w:r w:rsidR="00F34691">
        <w:rPr>
          <w:lang w:val="en-US"/>
        </w:rPr>
        <w:t>)</w:t>
      </w:r>
    </w:p>
    <w:p w:rsidR="00C94D74" w:rsidRPr="00C94D74" w:rsidRDefault="00C94D74" w:rsidP="00D63BF6">
      <w:pPr>
        <w:jc w:val="both"/>
      </w:pPr>
      <w:r w:rsidRPr="00C94D74">
        <w:t>Observation 1: Reacquiring synchronization at 164 dB MCL using MSS takes only 5.67 ms compared to 850 ms in using LTE PSS/SSS, which is a significant reduction in the time UE needs to spend energy for.</w:t>
      </w:r>
    </w:p>
    <w:p w:rsidR="00C94D74" w:rsidRPr="00C94D74" w:rsidRDefault="00C94D74" w:rsidP="00D63BF6">
      <w:pPr>
        <w:jc w:val="both"/>
      </w:pPr>
      <w:r w:rsidRPr="00C94D74">
        <w:t>Observation 2: The short synchronization reacquisition time of MSS is highly beneficial for HD-FDD for use during the uplink compensation gap.</w:t>
      </w:r>
    </w:p>
    <w:p w:rsidR="00C94D74" w:rsidRPr="00C94D74" w:rsidRDefault="00C94D74" w:rsidP="00D63BF6">
      <w:pPr>
        <w:ind w:left="-144" w:firstLine="144"/>
        <w:jc w:val="both"/>
      </w:pPr>
      <w:r w:rsidRPr="00C94D74">
        <w:t>Proposal 1: Introduce additional synchronization signals for MTC, i.e. MSS.</w:t>
      </w:r>
    </w:p>
    <w:p w:rsidR="00C94D74" w:rsidRPr="00C94D74" w:rsidRDefault="00C94D74" w:rsidP="00D63BF6">
      <w:pPr>
        <w:ind w:left="-144" w:firstLine="144"/>
        <w:jc w:val="both"/>
      </w:pPr>
      <w:r w:rsidRPr="00C94D74">
        <w:t>Proposal 2: Introduce frequency hopping for MSS to reduce the number of repetitions for MSS.</w:t>
      </w:r>
    </w:p>
    <w:p w:rsidR="00C94D74" w:rsidRPr="00C94D74" w:rsidRDefault="00C94D74" w:rsidP="00D63BF6">
      <w:pPr>
        <w:ind w:left="-144" w:firstLine="144"/>
        <w:jc w:val="both"/>
      </w:pPr>
      <w:r w:rsidRPr="00C94D74">
        <w:t>Proposal 3: The narrowband of the MSS is configurable by the network.</w:t>
      </w:r>
    </w:p>
    <w:p w:rsidR="00C94D74" w:rsidRPr="00C94D74" w:rsidRDefault="00C94D74" w:rsidP="00D63BF6">
      <w:pPr>
        <w:jc w:val="both"/>
      </w:pPr>
      <w:r w:rsidRPr="00C94D74">
        <w:t>Proposal 4: If WUS and MSS are configured for the UE, the MSS is placed adjacent to one of the WUS (e.g. the first WUS in a PTW) to maximize energy savings.</w:t>
      </w:r>
    </w:p>
    <w:p w:rsidR="00C94D74" w:rsidRPr="00C94D74" w:rsidRDefault="00C94D74" w:rsidP="00D63BF6">
      <w:pPr>
        <w:ind w:left="-144" w:firstLine="144"/>
        <w:jc w:val="both"/>
      </w:pPr>
      <w:r w:rsidRPr="00C94D74">
        <w:t>Proposal 5: The MSS can be used to indicate whether the MIB/SIB has changed.</w:t>
      </w:r>
    </w:p>
    <w:p w:rsidR="00500D11" w:rsidRPr="00BB3188" w:rsidRDefault="00C94D74" w:rsidP="00D63BF6">
      <w:pPr>
        <w:ind w:left="-144" w:firstLine="144"/>
        <w:jc w:val="both"/>
      </w:pPr>
      <w:r w:rsidRPr="00C94D74">
        <w:t>Proposal 6: The</w:t>
      </w:r>
      <w:r>
        <w:t xml:space="preserve"> parameter that can be indicated by the MSS is configurable.</w:t>
      </w:r>
    </w:p>
    <w:sectPr w:rsidR="00500D11" w:rsidRPr="00BB3188"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932" w:rsidRDefault="008A4932" w:rsidP="00896408">
      <w:r>
        <w:separator/>
      </w:r>
    </w:p>
  </w:endnote>
  <w:endnote w:type="continuationSeparator" w:id="0">
    <w:p w:rsidR="008A4932" w:rsidRDefault="008A4932"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932" w:rsidRDefault="008A4932" w:rsidP="00896408">
      <w:r>
        <w:separator/>
      </w:r>
    </w:p>
  </w:footnote>
  <w:footnote w:type="continuationSeparator" w:id="0">
    <w:p w:rsidR="008A4932" w:rsidRDefault="008A4932"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F33B86"/>
    <w:multiLevelType w:val="hybridMultilevel"/>
    <w:tmpl w:val="9A380466"/>
    <w:lvl w:ilvl="0" w:tplc="9A66D73C">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2A182C"/>
    <w:multiLevelType w:val="hybridMultilevel"/>
    <w:tmpl w:val="B6BA82EC"/>
    <w:lvl w:ilvl="0" w:tplc="986AAF0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094B8D"/>
    <w:multiLevelType w:val="hybridMultilevel"/>
    <w:tmpl w:val="4628BA3A"/>
    <w:lvl w:ilvl="0" w:tplc="E79E4160">
      <w:start w:val="1"/>
      <w:numFmt w:val="bullet"/>
      <w:lvlText w:val="•"/>
      <w:lvlJc w:val="left"/>
      <w:pPr>
        <w:tabs>
          <w:tab w:val="num" w:pos="720"/>
        </w:tabs>
        <w:ind w:left="720" w:hanging="360"/>
      </w:pPr>
      <w:rPr>
        <w:rFonts w:ascii="Arial" w:hAnsi="Arial" w:hint="default"/>
      </w:rPr>
    </w:lvl>
    <w:lvl w:ilvl="1" w:tplc="6686AE06">
      <w:numFmt w:val="bullet"/>
      <w:lvlText w:val="•"/>
      <w:lvlJc w:val="left"/>
      <w:pPr>
        <w:tabs>
          <w:tab w:val="num" w:pos="1440"/>
        </w:tabs>
        <w:ind w:left="1440" w:hanging="360"/>
      </w:pPr>
      <w:rPr>
        <w:rFonts w:ascii="Arial" w:hAnsi="Arial" w:hint="default"/>
      </w:rPr>
    </w:lvl>
    <w:lvl w:ilvl="2" w:tplc="94480AB4" w:tentative="1">
      <w:start w:val="1"/>
      <w:numFmt w:val="bullet"/>
      <w:lvlText w:val="•"/>
      <w:lvlJc w:val="left"/>
      <w:pPr>
        <w:tabs>
          <w:tab w:val="num" w:pos="2160"/>
        </w:tabs>
        <w:ind w:left="2160" w:hanging="360"/>
      </w:pPr>
      <w:rPr>
        <w:rFonts w:ascii="Arial" w:hAnsi="Arial" w:hint="default"/>
      </w:rPr>
    </w:lvl>
    <w:lvl w:ilvl="3" w:tplc="D6D657C2" w:tentative="1">
      <w:start w:val="1"/>
      <w:numFmt w:val="bullet"/>
      <w:lvlText w:val="•"/>
      <w:lvlJc w:val="left"/>
      <w:pPr>
        <w:tabs>
          <w:tab w:val="num" w:pos="2880"/>
        </w:tabs>
        <w:ind w:left="2880" w:hanging="360"/>
      </w:pPr>
      <w:rPr>
        <w:rFonts w:ascii="Arial" w:hAnsi="Arial" w:hint="default"/>
      </w:rPr>
    </w:lvl>
    <w:lvl w:ilvl="4" w:tplc="3ED03DFA" w:tentative="1">
      <w:start w:val="1"/>
      <w:numFmt w:val="bullet"/>
      <w:lvlText w:val="•"/>
      <w:lvlJc w:val="left"/>
      <w:pPr>
        <w:tabs>
          <w:tab w:val="num" w:pos="3600"/>
        </w:tabs>
        <w:ind w:left="3600" w:hanging="360"/>
      </w:pPr>
      <w:rPr>
        <w:rFonts w:ascii="Arial" w:hAnsi="Arial" w:hint="default"/>
      </w:rPr>
    </w:lvl>
    <w:lvl w:ilvl="5" w:tplc="227AE940" w:tentative="1">
      <w:start w:val="1"/>
      <w:numFmt w:val="bullet"/>
      <w:lvlText w:val="•"/>
      <w:lvlJc w:val="left"/>
      <w:pPr>
        <w:tabs>
          <w:tab w:val="num" w:pos="4320"/>
        </w:tabs>
        <w:ind w:left="4320" w:hanging="360"/>
      </w:pPr>
      <w:rPr>
        <w:rFonts w:ascii="Arial" w:hAnsi="Arial" w:hint="default"/>
      </w:rPr>
    </w:lvl>
    <w:lvl w:ilvl="6" w:tplc="E20EC3CA" w:tentative="1">
      <w:start w:val="1"/>
      <w:numFmt w:val="bullet"/>
      <w:lvlText w:val="•"/>
      <w:lvlJc w:val="left"/>
      <w:pPr>
        <w:tabs>
          <w:tab w:val="num" w:pos="5040"/>
        </w:tabs>
        <w:ind w:left="5040" w:hanging="360"/>
      </w:pPr>
      <w:rPr>
        <w:rFonts w:ascii="Arial" w:hAnsi="Arial" w:hint="default"/>
      </w:rPr>
    </w:lvl>
    <w:lvl w:ilvl="7" w:tplc="B5BEE428" w:tentative="1">
      <w:start w:val="1"/>
      <w:numFmt w:val="bullet"/>
      <w:lvlText w:val="•"/>
      <w:lvlJc w:val="left"/>
      <w:pPr>
        <w:tabs>
          <w:tab w:val="num" w:pos="5760"/>
        </w:tabs>
        <w:ind w:left="5760" w:hanging="360"/>
      </w:pPr>
      <w:rPr>
        <w:rFonts w:ascii="Arial" w:hAnsi="Arial" w:hint="default"/>
      </w:rPr>
    </w:lvl>
    <w:lvl w:ilvl="8" w:tplc="6728CF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E8348CD"/>
    <w:multiLevelType w:val="hybridMultilevel"/>
    <w:tmpl w:val="2A322910"/>
    <w:lvl w:ilvl="0" w:tplc="B126802E">
      <w:start w:val="1"/>
      <w:numFmt w:val="bullet"/>
      <w:lvlText w:val="•"/>
      <w:lvlJc w:val="left"/>
      <w:pPr>
        <w:tabs>
          <w:tab w:val="num" w:pos="720"/>
        </w:tabs>
        <w:ind w:left="720" w:hanging="360"/>
      </w:pPr>
      <w:rPr>
        <w:rFonts w:ascii="Arial" w:hAnsi="Arial" w:cs="Times New Roman" w:hint="default"/>
      </w:rPr>
    </w:lvl>
    <w:lvl w:ilvl="1" w:tplc="CAB639EC">
      <w:numFmt w:val="bullet"/>
      <w:lvlText w:val="•"/>
      <w:lvlJc w:val="left"/>
      <w:pPr>
        <w:tabs>
          <w:tab w:val="num" w:pos="1440"/>
        </w:tabs>
        <w:ind w:left="1440" w:hanging="360"/>
      </w:pPr>
      <w:rPr>
        <w:rFonts w:ascii="Arial" w:hAnsi="Arial" w:cs="Times New Roman" w:hint="default"/>
      </w:rPr>
    </w:lvl>
    <w:lvl w:ilvl="2" w:tplc="A6A0D60E">
      <w:numFmt w:val="bullet"/>
      <w:lvlText w:val="•"/>
      <w:lvlJc w:val="left"/>
      <w:pPr>
        <w:tabs>
          <w:tab w:val="num" w:pos="2160"/>
        </w:tabs>
        <w:ind w:left="2160" w:hanging="360"/>
      </w:pPr>
      <w:rPr>
        <w:rFonts w:ascii="Arial" w:hAnsi="Arial" w:cs="Times New Roman" w:hint="default"/>
      </w:rPr>
    </w:lvl>
    <w:lvl w:ilvl="3" w:tplc="851C24BC">
      <w:start w:val="1"/>
      <w:numFmt w:val="bullet"/>
      <w:lvlText w:val="•"/>
      <w:lvlJc w:val="left"/>
      <w:pPr>
        <w:tabs>
          <w:tab w:val="num" w:pos="2880"/>
        </w:tabs>
        <w:ind w:left="2880" w:hanging="360"/>
      </w:pPr>
      <w:rPr>
        <w:rFonts w:ascii="Arial" w:hAnsi="Arial" w:cs="Times New Roman" w:hint="default"/>
      </w:rPr>
    </w:lvl>
    <w:lvl w:ilvl="4" w:tplc="966EA904">
      <w:start w:val="1"/>
      <w:numFmt w:val="bullet"/>
      <w:lvlText w:val="•"/>
      <w:lvlJc w:val="left"/>
      <w:pPr>
        <w:tabs>
          <w:tab w:val="num" w:pos="3600"/>
        </w:tabs>
        <w:ind w:left="3600" w:hanging="360"/>
      </w:pPr>
      <w:rPr>
        <w:rFonts w:ascii="Arial" w:hAnsi="Arial" w:cs="Times New Roman" w:hint="default"/>
      </w:rPr>
    </w:lvl>
    <w:lvl w:ilvl="5" w:tplc="6930DE90">
      <w:start w:val="1"/>
      <w:numFmt w:val="bullet"/>
      <w:lvlText w:val="•"/>
      <w:lvlJc w:val="left"/>
      <w:pPr>
        <w:tabs>
          <w:tab w:val="num" w:pos="4320"/>
        </w:tabs>
        <w:ind w:left="4320" w:hanging="360"/>
      </w:pPr>
      <w:rPr>
        <w:rFonts w:ascii="Arial" w:hAnsi="Arial" w:cs="Times New Roman" w:hint="default"/>
      </w:rPr>
    </w:lvl>
    <w:lvl w:ilvl="6" w:tplc="FF447714">
      <w:start w:val="1"/>
      <w:numFmt w:val="bullet"/>
      <w:lvlText w:val="•"/>
      <w:lvlJc w:val="left"/>
      <w:pPr>
        <w:tabs>
          <w:tab w:val="num" w:pos="5040"/>
        </w:tabs>
        <w:ind w:left="5040" w:hanging="360"/>
      </w:pPr>
      <w:rPr>
        <w:rFonts w:ascii="Arial" w:hAnsi="Arial" w:cs="Times New Roman" w:hint="default"/>
      </w:rPr>
    </w:lvl>
    <w:lvl w:ilvl="7" w:tplc="CCD466A4">
      <w:start w:val="1"/>
      <w:numFmt w:val="bullet"/>
      <w:lvlText w:val="•"/>
      <w:lvlJc w:val="left"/>
      <w:pPr>
        <w:tabs>
          <w:tab w:val="num" w:pos="5760"/>
        </w:tabs>
        <w:ind w:left="5760" w:hanging="360"/>
      </w:pPr>
      <w:rPr>
        <w:rFonts w:ascii="Arial" w:hAnsi="Arial" w:cs="Times New Roman" w:hint="default"/>
      </w:rPr>
    </w:lvl>
    <w:lvl w:ilvl="8" w:tplc="3162F11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3380924"/>
    <w:multiLevelType w:val="hybridMultilevel"/>
    <w:tmpl w:val="86DE750E"/>
    <w:lvl w:ilvl="0" w:tplc="15223C3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29"/>
  </w:num>
  <w:num w:numId="3">
    <w:abstractNumId w:val="26"/>
  </w:num>
  <w:num w:numId="4">
    <w:abstractNumId w:val="2"/>
  </w:num>
  <w:num w:numId="5">
    <w:abstractNumId w:val="16"/>
  </w:num>
  <w:num w:numId="6">
    <w:abstractNumId w:val="30"/>
  </w:num>
  <w:num w:numId="7">
    <w:abstractNumId w:val="40"/>
  </w:num>
  <w:num w:numId="8">
    <w:abstractNumId w:val="24"/>
  </w:num>
  <w:num w:numId="9">
    <w:abstractNumId w:val="5"/>
  </w:num>
  <w:num w:numId="10">
    <w:abstractNumId w:val="17"/>
  </w:num>
  <w:num w:numId="11">
    <w:abstractNumId w:val="20"/>
  </w:num>
  <w:num w:numId="12">
    <w:abstractNumId w:val="35"/>
  </w:num>
  <w:num w:numId="13">
    <w:abstractNumId w:val="11"/>
  </w:num>
  <w:num w:numId="14">
    <w:abstractNumId w:val="32"/>
  </w:num>
  <w:num w:numId="15">
    <w:abstractNumId w:val="6"/>
  </w:num>
  <w:num w:numId="16">
    <w:abstractNumId w:val="4"/>
  </w:num>
  <w:num w:numId="17">
    <w:abstractNumId w:val="7"/>
  </w:num>
  <w:num w:numId="18">
    <w:abstractNumId w:val="15"/>
  </w:num>
  <w:num w:numId="19">
    <w:abstractNumId w:val="12"/>
  </w:num>
  <w:num w:numId="20">
    <w:abstractNumId w:val="18"/>
  </w:num>
  <w:num w:numId="21">
    <w:abstractNumId w:val="23"/>
  </w:num>
  <w:num w:numId="22">
    <w:abstractNumId w:val="43"/>
  </w:num>
  <w:num w:numId="23">
    <w:abstractNumId w:val="42"/>
  </w:num>
  <w:num w:numId="24">
    <w:abstractNumId w:val="10"/>
  </w:num>
  <w:num w:numId="25">
    <w:abstractNumId w:val="0"/>
  </w:num>
  <w:num w:numId="26">
    <w:abstractNumId w:val="42"/>
  </w:num>
  <w:num w:numId="27">
    <w:abstractNumId w:val="38"/>
  </w:num>
  <w:num w:numId="28">
    <w:abstractNumId w:val="42"/>
  </w:num>
  <w:num w:numId="29">
    <w:abstractNumId w:val="33"/>
  </w:num>
  <w:num w:numId="30">
    <w:abstractNumId w:val="42"/>
  </w:num>
  <w:num w:numId="31">
    <w:abstractNumId w:val="3"/>
  </w:num>
  <w:num w:numId="32">
    <w:abstractNumId w:val="42"/>
  </w:num>
  <w:num w:numId="33">
    <w:abstractNumId w:val="42"/>
  </w:num>
  <w:num w:numId="34">
    <w:abstractNumId w:val="27"/>
  </w:num>
  <w:num w:numId="35">
    <w:abstractNumId w:val="37"/>
  </w:num>
  <w:num w:numId="36">
    <w:abstractNumId w:val="39"/>
  </w:num>
  <w:num w:numId="37">
    <w:abstractNumId w:val="22"/>
  </w:num>
  <w:num w:numId="38">
    <w:abstractNumId w:val="14"/>
  </w:num>
  <w:num w:numId="39">
    <w:abstractNumId w:val="9"/>
  </w:num>
  <w:num w:numId="40">
    <w:abstractNumId w:val="28"/>
  </w:num>
  <w:num w:numId="41">
    <w:abstractNumId w:val="31"/>
  </w:num>
  <w:num w:numId="42">
    <w:abstractNumId w:val="41"/>
  </w:num>
  <w:num w:numId="4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5"/>
    <w:lvlOverride w:ilvl="0"/>
    <w:lvlOverride w:ilvl="1"/>
    <w:lvlOverride w:ilvl="2"/>
    <w:lvlOverride w:ilvl="3"/>
    <w:lvlOverride w:ilvl="4"/>
    <w:lvlOverride w:ilvl="5"/>
    <w:lvlOverride w:ilvl="6"/>
    <w:lvlOverride w:ilvl="7"/>
    <w:lvlOverride w:ilvl="8"/>
  </w:num>
  <w:num w:numId="46">
    <w:abstractNumId w:val="21"/>
  </w:num>
  <w:num w:numId="47">
    <w:abstractNumId w:val="13"/>
  </w:num>
  <w:num w:numId="48">
    <w:abstractNumId w:val="36"/>
  </w:num>
  <w:num w:numId="49">
    <w:abstractNumId w:val="1"/>
  </w:num>
  <w:num w:numId="5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3A55"/>
    <w:rsid w:val="00013C3A"/>
    <w:rsid w:val="000208D5"/>
    <w:rsid w:val="00021435"/>
    <w:rsid w:val="00024F13"/>
    <w:rsid w:val="00033D79"/>
    <w:rsid w:val="0004324B"/>
    <w:rsid w:val="0006632E"/>
    <w:rsid w:val="0009105D"/>
    <w:rsid w:val="000A493B"/>
    <w:rsid w:val="000C5F12"/>
    <w:rsid w:val="000D3133"/>
    <w:rsid w:val="00106665"/>
    <w:rsid w:val="001372E8"/>
    <w:rsid w:val="00172B21"/>
    <w:rsid w:val="001A2E84"/>
    <w:rsid w:val="001B64CA"/>
    <w:rsid w:val="001C4191"/>
    <w:rsid w:val="001E2FED"/>
    <w:rsid w:val="001E5AFE"/>
    <w:rsid w:val="002060B9"/>
    <w:rsid w:val="002210B9"/>
    <w:rsid w:val="002553B4"/>
    <w:rsid w:val="00262FC3"/>
    <w:rsid w:val="0028065B"/>
    <w:rsid w:val="0028423D"/>
    <w:rsid w:val="00286B6D"/>
    <w:rsid w:val="0029521F"/>
    <w:rsid w:val="002B0DDD"/>
    <w:rsid w:val="002B59EF"/>
    <w:rsid w:val="002D263D"/>
    <w:rsid w:val="0033205D"/>
    <w:rsid w:val="00341942"/>
    <w:rsid w:val="00341F43"/>
    <w:rsid w:val="00343C26"/>
    <w:rsid w:val="0034475B"/>
    <w:rsid w:val="00365BA9"/>
    <w:rsid w:val="00365CE4"/>
    <w:rsid w:val="0037183E"/>
    <w:rsid w:val="00393FEA"/>
    <w:rsid w:val="003B5C12"/>
    <w:rsid w:val="003E25B9"/>
    <w:rsid w:val="003F1A00"/>
    <w:rsid w:val="00411E33"/>
    <w:rsid w:val="00416DEC"/>
    <w:rsid w:val="0046740A"/>
    <w:rsid w:val="0048093F"/>
    <w:rsid w:val="00483C16"/>
    <w:rsid w:val="004900B0"/>
    <w:rsid w:val="004B4109"/>
    <w:rsid w:val="004C672E"/>
    <w:rsid w:val="004D7FE0"/>
    <w:rsid w:val="004F430F"/>
    <w:rsid w:val="00500D11"/>
    <w:rsid w:val="00504A5D"/>
    <w:rsid w:val="005053EA"/>
    <w:rsid w:val="00506350"/>
    <w:rsid w:val="00510D00"/>
    <w:rsid w:val="00511208"/>
    <w:rsid w:val="00515B7D"/>
    <w:rsid w:val="005164F1"/>
    <w:rsid w:val="0052140E"/>
    <w:rsid w:val="0053186E"/>
    <w:rsid w:val="00544261"/>
    <w:rsid w:val="005514B5"/>
    <w:rsid w:val="005538D6"/>
    <w:rsid w:val="00555E42"/>
    <w:rsid w:val="005838EA"/>
    <w:rsid w:val="00585773"/>
    <w:rsid w:val="005B6E96"/>
    <w:rsid w:val="005C77FC"/>
    <w:rsid w:val="005D04D6"/>
    <w:rsid w:val="00607CF7"/>
    <w:rsid w:val="00611EAE"/>
    <w:rsid w:val="00614513"/>
    <w:rsid w:val="006214E0"/>
    <w:rsid w:val="0063517D"/>
    <w:rsid w:val="00637F1A"/>
    <w:rsid w:val="006617D2"/>
    <w:rsid w:val="00666BD1"/>
    <w:rsid w:val="006722D2"/>
    <w:rsid w:val="0068782F"/>
    <w:rsid w:val="0069445A"/>
    <w:rsid w:val="006A286A"/>
    <w:rsid w:val="006B21CA"/>
    <w:rsid w:val="006B791A"/>
    <w:rsid w:val="006C7AB7"/>
    <w:rsid w:val="006F5F5F"/>
    <w:rsid w:val="00737C08"/>
    <w:rsid w:val="00765408"/>
    <w:rsid w:val="0078136E"/>
    <w:rsid w:val="00785910"/>
    <w:rsid w:val="007C690E"/>
    <w:rsid w:val="007D2BE5"/>
    <w:rsid w:val="007E7190"/>
    <w:rsid w:val="007F5DBD"/>
    <w:rsid w:val="00802FBE"/>
    <w:rsid w:val="00803288"/>
    <w:rsid w:val="00816181"/>
    <w:rsid w:val="008400D5"/>
    <w:rsid w:val="00850100"/>
    <w:rsid w:val="00857E6D"/>
    <w:rsid w:val="00860E63"/>
    <w:rsid w:val="00896408"/>
    <w:rsid w:val="00896439"/>
    <w:rsid w:val="008A0342"/>
    <w:rsid w:val="008A4932"/>
    <w:rsid w:val="008D0E47"/>
    <w:rsid w:val="008E08BF"/>
    <w:rsid w:val="00900A98"/>
    <w:rsid w:val="00915AE7"/>
    <w:rsid w:val="00931200"/>
    <w:rsid w:val="00942F98"/>
    <w:rsid w:val="00945406"/>
    <w:rsid w:val="00947B38"/>
    <w:rsid w:val="00950E21"/>
    <w:rsid w:val="00956DC0"/>
    <w:rsid w:val="009770FF"/>
    <w:rsid w:val="009A0611"/>
    <w:rsid w:val="009E46CD"/>
    <w:rsid w:val="009F7D8C"/>
    <w:rsid w:val="00A00802"/>
    <w:rsid w:val="00A15863"/>
    <w:rsid w:val="00A42CFD"/>
    <w:rsid w:val="00A60ED5"/>
    <w:rsid w:val="00A6549D"/>
    <w:rsid w:val="00AB5904"/>
    <w:rsid w:val="00AC5D2E"/>
    <w:rsid w:val="00AC643E"/>
    <w:rsid w:val="00AC6C5E"/>
    <w:rsid w:val="00B03ED8"/>
    <w:rsid w:val="00B1604D"/>
    <w:rsid w:val="00B368D9"/>
    <w:rsid w:val="00B5007A"/>
    <w:rsid w:val="00B65EE6"/>
    <w:rsid w:val="00B715F8"/>
    <w:rsid w:val="00BA5AFD"/>
    <w:rsid w:val="00BB1E11"/>
    <w:rsid w:val="00BB2430"/>
    <w:rsid w:val="00BB3188"/>
    <w:rsid w:val="00BB7B54"/>
    <w:rsid w:val="00BE4063"/>
    <w:rsid w:val="00C1560A"/>
    <w:rsid w:val="00C20AD3"/>
    <w:rsid w:val="00C60FA1"/>
    <w:rsid w:val="00C62894"/>
    <w:rsid w:val="00C8496C"/>
    <w:rsid w:val="00C94D74"/>
    <w:rsid w:val="00C96B53"/>
    <w:rsid w:val="00CB51BD"/>
    <w:rsid w:val="00CB5A40"/>
    <w:rsid w:val="00CC1CA7"/>
    <w:rsid w:val="00CD0539"/>
    <w:rsid w:val="00CD1737"/>
    <w:rsid w:val="00CE6CB0"/>
    <w:rsid w:val="00CE7B9C"/>
    <w:rsid w:val="00CF7AFA"/>
    <w:rsid w:val="00D03072"/>
    <w:rsid w:val="00D05C5B"/>
    <w:rsid w:val="00D2653D"/>
    <w:rsid w:val="00D43FB1"/>
    <w:rsid w:val="00D44A43"/>
    <w:rsid w:val="00D52043"/>
    <w:rsid w:val="00D577BB"/>
    <w:rsid w:val="00D57BEB"/>
    <w:rsid w:val="00D63BF6"/>
    <w:rsid w:val="00D900AE"/>
    <w:rsid w:val="00D92AB5"/>
    <w:rsid w:val="00DB6ED2"/>
    <w:rsid w:val="00DC4DF2"/>
    <w:rsid w:val="00DD11CB"/>
    <w:rsid w:val="00DD2C09"/>
    <w:rsid w:val="00DD6704"/>
    <w:rsid w:val="00DE0C0A"/>
    <w:rsid w:val="00DE1BAA"/>
    <w:rsid w:val="00DF03C6"/>
    <w:rsid w:val="00E10C1F"/>
    <w:rsid w:val="00E20E32"/>
    <w:rsid w:val="00E2157C"/>
    <w:rsid w:val="00E25B87"/>
    <w:rsid w:val="00E30C81"/>
    <w:rsid w:val="00E33BAF"/>
    <w:rsid w:val="00E34104"/>
    <w:rsid w:val="00E51083"/>
    <w:rsid w:val="00E55D5E"/>
    <w:rsid w:val="00E6425C"/>
    <w:rsid w:val="00E73C4A"/>
    <w:rsid w:val="00EB26FB"/>
    <w:rsid w:val="00EC2F3D"/>
    <w:rsid w:val="00EE2EAD"/>
    <w:rsid w:val="00F34691"/>
    <w:rsid w:val="00F346B4"/>
    <w:rsid w:val="00F55FBC"/>
    <w:rsid w:val="00F57D30"/>
    <w:rsid w:val="00F618ED"/>
    <w:rsid w:val="00F6546D"/>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D08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46"/>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0b/Docs/R1-1714992.zip" TargetMode="External"/><Relationship Id="rId13" Type="http://schemas.openxmlformats.org/officeDocument/2006/relationships/hyperlink" Target="http://www.3gpp.org/ftp/tsg_ran/WG1_RL1/TSGR1_91/Docs/R1-1719461.zip" TargetMode="External"/><Relationship Id="rId18" Type="http://schemas.openxmlformats.org/officeDocument/2006/relationships/hyperlink" Target="http://www.3gpp.org/ftp/tsg_ran/WG1_RL1/TSGR1_91/Docs/R1-1720157.zip" TargetMode="External"/><Relationship Id="rId3" Type="http://schemas.openxmlformats.org/officeDocument/2006/relationships/settings" Target="settings.xml"/><Relationship Id="rId21" Type="http://schemas.openxmlformats.org/officeDocument/2006/relationships/hyperlink" Target="http://www.3gpp.org/ftp/tsg_ran/WG1_RL1/TSGR1_91/Docs/R1-1720465.zip" TargetMode="External"/><Relationship Id="rId7" Type="http://schemas.openxmlformats.org/officeDocument/2006/relationships/hyperlink" Target="http://www.3gpp.org/ftp/tsg_ran/WG1_RL1/TSGR1_90b/Docs/R1-1706583.zip" TargetMode="External"/><Relationship Id="rId12" Type="http://schemas.openxmlformats.org/officeDocument/2006/relationships/hyperlink" Target="http://www.3gpp.org/ftp/tsg_ran/WG1_RL1/TSGR1_91/Docs/R1-1719349.zip" TargetMode="External"/><Relationship Id="rId17" Type="http://schemas.openxmlformats.org/officeDocument/2006/relationships/hyperlink" Target="http://www.3gpp.org/ftp/tsg_ran/WG1_RL1/TSGR1_91/Docs/R1-1720126.zip" TargetMode="External"/><Relationship Id="rId2" Type="http://schemas.openxmlformats.org/officeDocument/2006/relationships/styles" Target="styles.xml"/><Relationship Id="rId16" Type="http://schemas.openxmlformats.org/officeDocument/2006/relationships/hyperlink" Target="http://www.3gpp.org/ftp/tsg_ran/WG1_RL1/TSGR1_91/Docs/R1-1720040.zip" TargetMode="External"/><Relationship Id="rId20" Type="http://schemas.openxmlformats.org/officeDocument/2006/relationships/hyperlink" Target="http://www.3gpp.org/ftp/tsg_ran/WG1_RL1/TSGR1_91/Docs/R1-172041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0b/Docs/R1-1706583.zip" TargetMode="External"/><Relationship Id="rId5" Type="http://schemas.openxmlformats.org/officeDocument/2006/relationships/footnotes" Target="footnotes.xml"/><Relationship Id="rId15" Type="http://schemas.openxmlformats.org/officeDocument/2006/relationships/hyperlink" Target="http://www.3gpp.org/ftp/tsg_ran/WG1_RL1/TSGR1_91/Docs/R1-1719873.zip" TargetMode="External"/><Relationship Id="rId23" Type="http://schemas.openxmlformats.org/officeDocument/2006/relationships/theme" Target="theme/theme1.xml"/><Relationship Id="rId10" Type="http://schemas.openxmlformats.org/officeDocument/2006/relationships/hyperlink" Target="http://www.3gpp.org/ftp/tsg_ran/WG1_RL1/TSGR1_90b/Docs/R1-1714992.zip" TargetMode="External"/><Relationship Id="rId19" Type="http://schemas.openxmlformats.org/officeDocument/2006/relationships/hyperlink" Target="http://www.3gpp.org/ftp/tsg_ran/WG1_RL1/TSGR1_91/Docs/R1-1720259.zip" TargetMode="External"/><Relationship Id="rId4" Type="http://schemas.openxmlformats.org/officeDocument/2006/relationships/webSettings" Target="webSettings.xml"/><Relationship Id="rId9" Type="http://schemas.openxmlformats.org/officeDocument/2006/relationships/hyperlink" Target="http://www.3gpp.org/ftp/tsg_ran/WG1_RL1/TSGR1_90b/Docs/R1-1714992.zip" TargetMode="External"/><Relationship Id="rId14" Type="http://schemas.openxmlformats.org/officeDocument/2006/relationships/hyperlink" Target="http://www.3gpp.org/ftp/tsg_ran/WG1_RL1/TSGR1_91/Docs/R1-171971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2017-11-28T22:34:00Z</dcterms:created>
  <dcterms:modified xsi:type="dcterms:W3CDTF">2017-11-28T22:34:00Z</dcterms:modified>
</cp:coreProperties>
</file>